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B5F" w:rsidRPr="00D02614" w:rsidRDefault="001F45B1" w:rsidP="008C460C">
      <w:pPr>
        <w:jc w:val="center"/>
        <w:rPr>
          <w:b/>
          <w:bCs/>
          <w:color w:val="000000"/>
          <w:sz w:val="4"/>
          <w:szCs w:val="4"/>
          <w:lang w:val="en-US" w:eastAsia="en-US"/>
        </w:rPr>
      </w:pPr>
      <w:r w:rsidRPr="00D02614">
        <w:rPr>
          <w:b/>
          <w:bCs/>
          <w:color w:val="000000"/>
          <w:sz w:val="4"/>
          <w:szCs w:val="4"/>
          <w:lang w:val="en-US" w:eastAsia="en-US"/>
        </w:rPr>
        <w:t xml:space="preserve"> </w:t>
      </w:r>
      <w:r w:rsidR="00FC3F3F">
        <w:rPr>
          <w:b/>
          <w:bCs/>
          <w:noProof/>
          <w:color w:val="000000"/>
          <w:sz w:val="4"/>
          <w:szCs w:val="4"/>
          <w:lang w:val="en-US" w:eastAsia="en-US"/>
        </w:rPr>
        <w:drawing>
          <wp:inline distT="0" distB="0" distL="0" distR="0">
            <wp:extent cx="1254760" cy="1647825"/>
            <wp:effectExtent l="19050" t="0" r="2540" b="0"/>
            <wp:docPr id="1" name="صورة 1" descr="Palestine_Logos-01-2-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Palestine_Logos-01-2-en"/>
                    <pic:cNvPicPr>
                      <a:picLocks noChangeAspect="1" noChangeArrowheads="1"/>
                    </pic:cNvPicPr>
                  </pic:nvPicPr>
                  <pic:blipFill>
                    <a:blip r:embed="rId8"/>
                    <a:srcRect/>
                    <a:stretch>
                      <a:fillRect/>
                    </a:stretch>
                  </pic:blipFill>
                  <pic:spPr bwMode="auto">
                    <a:xfrm>
                      <a:off x="0" y="0"/>
                      <a:ext cx="1254760" cy="1647825"/>
                    </a:xfrm>
                    <a:prstGeom prst="rect">
                      <a:avLst/>
                    </a:prstGeom>
                    <a:noFill/>
                    <a:ln w="9525">
                      <a:noFill/>
                      <a:miter lim="800000"/>
                      <a:headEnd/>
                      <a:tailEnd/>
                    </a:ln>
                  </pic:spPr>
                </pic:pic>
              </a:graphicData>
            </a:graphic>
          </wp:inline>
        </w:drawing>
      </w:r>
    </w:p>
    <w:p w:rsidR="00FC6B5F" w:rsidRPr="00D02614" w:rsidRDefault="00FC6B5F" w:rsidP="00FC6B5F">
      <w:pPr>
        <w:keepNext/>
        <w:jc w:val="center"/>
        <w:outlineLvl w:val="0"/>
        <w:rPr>
          <w:b/>
          <w:bCs/>
          <w:color w:val="000000"/>
          <w:sz w:val="48"/>
          <w:szCs w:val="48"/>
          <w:lang w:val="en-US" w:eastAsia="en-US"/>
        </w:rPr>
      </w:pPr>
      <w:r w:rsidRPr="00D02614">
        <w:rPr>
          <w:b/>
          <w:bCs/>
          <w:color w:val="000000"/>
          <w:sz w:val="48"/>
          <w:szCs w:val="48"/>
          <w:lang w:val="en-US" w:eastAsia="en-US"/>
        </w:rPr>
        <w:t>State of Palestine</w:t>
      </w:r>
    </w:p>
    <w:p w:rsidR="00FC6B5F" w:rsidRPr="00D02614" w:rsidRDefault="00FC6B5F" w:rsidP="00FC6B5F">
      <w:pPr>
        <w:keepNext/>
        <w:jc w:val="center"/>
        <w:outlineLvl w:val="0"/>
        <w:rPr>
          <w:b/>
          <w:bCs/>
          <w:color w:val="000000"/>
          <w:sz w:val="52"/>
          <w:szCs w:val="52"/>
          <w:lang w:val="en-US" w:eastAsia="en-US"/>
        </w:rPr>
      </w:pPr>
      <w:r w:rsidRPr="00D02614">
        <w:rPr>
          <w:b/>
          <w:bCs/>
          <w:color w:val="000000"/>
          <w:sz w:val="52"/>
          <w:szCs w:val="52"/>
          <w:lang w:val="en-US" w:eastAsia="en-US"/>
        </w:rPr>
        <w:t>Palestinian Central Bureau of Statistics</w:t>
      </w:r>
    </w:p>
    <w:p w:rsidR="00332F62" w:rsidRDefault="00332F62" w:rsidP="00FC6B5F">
      <w:pPr>
        <w:ind w:right="-484"/>
        <w:jc w:val="center"/>
        <w:rPr>
          <w:b/>
          <w:bCs/>
          <w:color w:val="000000"/>
          <w:lang w:val="en-US"/>
        </w:rPr>
      </w:pPr>
    </w:p>
    <w:p w:rsidR="00146C48" w:rsidRPr="00FC6B5F" w:rsidRDefault="00146C48" w:rsidP="00FC6B5F">
      <w:pPr>
        <w:ind w:right="-484"/>
        <w:jc w:val="center"/>
        <w:rPr>
          <w:b/>
          <w:bCs/>
          <w:color w:val="000000"/>
          <w:lang w:val="en-US"/>
        </w:rPr>
      </w:pPr>
    </w:p>
    <w:p w:rsidR="00332F62" w:rsidRDefault="00332F62" w:rsidP="00332F62">
      <w:pPr>
        <w:jc w:val="center"/>
        <w:rPr>
          <w:b/>
          <w:bCs/>
          <w:color w:val="000000"/>
          <w:lang w:val="en-US"/>
        </w:rPr>
      </w:pPr>
    </w:p>
    <w:p w:rsidR="004D08B0" w:rsidRDefault="004D08B0" w:rsidP="00332F62">
      <w:pPr>
        <w:jc w:val="center"/>
        <w:rPr>
          <w:b/>
          <w:bCs/>
          <w:color w:val="000000"/>
          <w:lang w:val="en-US"/>
        </w:rPr>
      </w:pPr>
    </w:p>
    <w:p w:rsidR="004D08B0" w:rsidRDefault="004D08B0" w:rsidP="00332F62">
      <w:pPr>
        <w:jc w:val="center"/>
        <w:rPr>
          <w:b/>
          <w:bCs/>
          <w:color w:val="000000"/>
          <w:lang w:val="en-US"/>
        </w:rPr>
      </w:pPr>
    </w:p>
    <w:p w:rsidR="004D08B0" w:rsidRPr="004D08B0" w:rsidRDefault="004D08B0" w:rsidP="00332F62">
      <w:pPr>
        <w:jc w:val="center"/>
        <w:rPr>
          <w:b/>
          <w:bCs/>
          <w:color w:val="000000"/>
          <w:lang w:val="en-US"/>
        </w:rPr>
      </w:pPr>
    </w:p>
    <w:p w:rsidR="00332F62" w:rsidRDefault="00332F62" w:rsidP="00216668">
      <w:pPr>
        <w:rPr>
          <w:b/>
          <w:bCs/>
          <w:noProof/>
          <w:color w:val="000000"/>
          <w:lang w:val="en-US"/>
        </w:rPr>
      </w:pPr>
    </w:p>
    <w:p w:rsidR="00332F62" w:rsidRPr="00C11785" w:rsidRDefault="00332F62" w:rsidP="00332F62">
      <w:pPr>
        <w:jc w:val="center"/>
        <w:rPr>
          <w:b/>
          <w:bCs/>
          <w:color w:val="000000"/>
        </w:rPr>
      </w:pPr>
    </w:p>
    <w:p w:rsidR="00332F62" w:rsidRPr="00C11785" w:rsidRDefault="00332F62" w:rsidP="00332F62">
      <w:pPr>
        <w:jc w:val="center"/>
        <w:rPr>
          <w:b/>
          <w:bCs/>
          <w:color w:val="000000"/>
        </w:rPr>
      </w:pPr>
    </w:p>
    <w:p w:rsidR="00457C84" w:rsidRPr="00E74FA5" w:rsidRDefault="00457C84" w:rsidP="00457C84">
      <w:pPr>
        <w:jc w:val="center"/>
        <w:rPr>
          <w:rFonts w:asciiTheme="majorBidi" w:hAnsiTheme="majorBidi" w:cstheme="majorBidi"/>
          <w:b/>
          <w:bCs/>
          <w:sz w:val="40"/>
          <w:szCs w:val="40"/>
          <w:rtl/>
        </w:rPr>
      </w:pPr>
      <w:r w:rsidRPr="00E74FA5">
        <w:rPr>
          <w:rFonts w:asciiTheme="majorBidi" w:hAnsiTheme="majorBidi" w:cstheme="majorBidi"/>
          <w:b/>
          <w:bCs/>
          <w:sz w:val="40"/>
          <w:szCs w:val="40"/>
        </w:rPr>
        <w:t>Status of the Elderly and their Care Requirements in Palestine</w:t>
      </w:r>
    </w:p>
    <w:p w:rsidR="00332F62" w:rsidRDefault="00332F62" w:rsidP="00332F62">
      <w:pPr>
        <w:pStyle w:val="Title"/>
      </w:pPr>
    </w:p>
    <w:p w:rsidR="00332F62" w:rsidRDefault="00332F62" w:rsidP="00332F62">
      <w:pPr>
        <w:pStyle w:val="Title"/>
      </w:pPr>
    </w:p>
    <w:p w:rsidR="00332F62" w:rsidRDefault="00332F62" w:rsidP="00332F62">
      <w:pPr>
        <w:pStyle w:val="Title"/>
        <w:rPr>
          <w:lang w:val="en-US"/>
        </w:rPr>
      </w:pPr>
    </w:p>
    <w:p w:rsidR="00332F62" w:rsidRDefault="00332F62" w:rsidP="00332F62">
      <w:pPr>
        <w:pStyle w:val="Title"/>
        <w:rPr>
          <w:lang w:val="en-US"/>
        </w:rPr>
      </w:pPr>
    </w:p>
    <w:p w:rsidR="00810677" w:rsidRDefault="00810677" w:rsidP="00332F62">
      <w:pPr>
        <w:pStyle w:val="Title"/>
        <w:rPr>
          <w:lang w:val="en-US"/>
        </w:rPr>
      </w:pPr>
    </w:p>
    <w:p w:rsidR="004D08B0" w:rsidRPr="004D08B0" w:rsidRDefault="004D08B0" w:rsidP="00332F62">
      <w:pPr>
        <w:pStyle w:val="Title"/>
        <w:rPr>
          <w:rtl/>
          <w:lang w:val="en-US"/>
        </w:rPr>
      </w:pPr>
    </w:p>
    <w:p w:rsidR="00332F62" w:rsidRPr="00C11785" w:rsidRDefault="00332F62" w:rsidP="00332F62">
      <w:pPr>
        <w:pStyle w:val="Title"/>
      </w:pPr>
    </w:p>
    <w:p w:rsidR="00332F62" w:rsidRPr="004D08B0" w:rsidRDefault="00332F62" w:rsidP="00332F62">
      <w:pPr>
        <w:pStyle w:val="Title"/>
        <w:rPr>
          <w:sz w:val="32"/>
          <w:szCs w:val="32"/>
        </w:rPr>
      </w:pPr>
      <w:r w:rsidRPr="004D08B0">
        <w:rPr>
          <w:sz w:val="32"/>
          <w:szCs w:val="32"/>
        </w:rPr>
        <w:t>Prepared by</w:t>
      </w:r>
    </w:p>
    <w:p w:rsidR="00332F62" w:rsidRPr="00310CBE" w:rsidRDefault="004D08B0" w:rsidP="00332F62">
      <w:pPr>
        <w:jc w:val="center"/>
        <w:rPr>
          <w:color w:val="000000"/>
          <w:sz w:val="32"/>
          <w:szCs w:val="32"/>
          <w:lang w:val="en-US"/>
        </w:rPr>
      </w:pPr>
      <w:r w:rsidRPr="00310CBE">
        <w:rPr>
          <w:b/>
          <w:bCs/>
          <w:sz w:val="32"/>
          <w:szCs w:val="32"/>
          <w:lang w:val="en-US"/>
        </w:rPr>
        <w:t>Tawfic Taher Aref</w:t>
      </w:r>
    </w:p>
    <w:p w:rsidR="00332F62" w:rsidRDefault="00332F62" w:rsidP="00216668">
      <w:pPr>
        <w:rPr>
          <w:color w:val="000000"/>
          <w:lang w:val="en-US"/>
        </w:rPr>
      </w:pPr>
    </w:p>
    <w:p w:rsidR="004D08B0" w:rsidRDefault="004D08B0" w:rsidP="00216668">
      <w:pPr>
        <w:rPr>
          <w:color w:val="000000"/>
          <w:lang w:val="en-US"/>
        </w:rPr>
      </w:pPr>
    </w:p>
    <w:p w:rsidR="004D08B0" w:rsidRDefault="004D08B0" w:rsidP="00216668">
      <w:pPr>
        <w:rPr>
          <w:color w:val="000000"/>
          <w:lang w:val="en-US"/>
        </w:rPr>
      </w:pPr>
    </w:p>
    <w:p w:rsidR="004D08B0" w:rsidRDefault="004D08B0" w:rsidP="00216668">
      <w:pPr>
        <w:rPr>
          <w:color w:val="000000"/>
          <w:lang w:val="en-US"/>
        </w:rPr>
      </w:pPr>
    </w:p>
    <w:p w:rsidR="00146C48" w:rsidRDefault="00146C48" w:rsidP="00216668">
      <w:pPr>
        <w:rPr>
          <w:color w:val="000000"/>
          <w:lang w:val="en-US"/>
        </w:rPr>
      </w:pPr>
    </w:p>
    <w:p w:rsidR="00146C48" w:rsidRDefault="00146C48" w:rsidP="00216668">
      <w:pPr>
        <w:rPr>
          <w:color w:val="000000"/>
          <w:lang w:val="en-US"/>
        </w:rPr>
      </w:pPr>
    </w:p>
    <w:p w:rsidR="004D08B0" w:rsidRPr="00216668" w:rsidRDefault="004D08B0" w:rsidP="00216668">
      <w:pPr>
        <w:rPr>
          <w:color w:val="000000"/>
          <w:lang w:val="en-US"/>
        </w:rPr>
      </w:pPr>
    </w:p>
    <w:tbl>
      <w:tblPr>
        <w:tblpPr w:leftFromText="180" w:rightFromText="180" w:vertAnchor="text" w:horzAnchor="margin" w:tblpY="150"/>
        <w:tblW w:w="9072" w:type="dxa"/>
        <w:tblBorders>
          <w:top w:val="single" w:sz="4" w:space="0" w:color="auto"/>
        </w:tblBorders>
        <w:tblLook w:val="04A0" w:firstRow="1" w:lastRow="0" w:firstColumn="1" w:lastColumn="0" w:noHBand="0" w:noVBand="1"/>
      </w:tblPr>
      <w:tblGrid>
        <w:gridCol w:w="4535"/>
        <w:gridCol w:w="4537"/>
      </w:tblGrid>
      <w:tr w:rsidR="00332F62" w:rsidRPr="00C11785" w:rsidTr="00A8560F">
        <w:trPr>
          <w:trHeight w:val="1692"/>
        </w:trPr>
        <w:tc>
          <w:tcPr>
            <w:tcW w:w="4535" w:type="dxa"/>
          </w:tcPr>
          <w:p w:rsidR="00332F62" w:rsidRPr="00C11785" w:rsidRDefault="00FC3F3F" w:rsidP="00A8560F">
            <w:r>
              <w:rPr>
                <w:noProof/>
                <w:lang w:val="en-US" w:eastAsia="en-US"/>
              </w:rPr>
              <w:drawing>
                <wp:inline distT="0" distB="0" distL="0" distR="0">
                  <wp:extent cx="786765" cy="786765"/>
                  <wp:effectExtent l="19050" t="0" r="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a:srcRect/>
                          <a:stretch>
                            <a:fillRect/>
                          </a:stretch>
                        </pic:blipFill>
                        <pic:spPr bwMode="auto">
                          <a:xfrm>
                            <a:off x="0" y="0"/>
                            <a:ext cx="786765" cy="786765"/>
                          </a:xfrm>
                          <a:prstGeom prst="rect">
                            <a:avLst/>
                          </a:prstGeom>
                          <a:noFill/>
                          <a:ln w="9525">
                            <a:noFill/>
                            <a:miter lim="800000"/>
                            <a:headEnd/>
                            <a:tailEnd/>
                          </a:ln>
                        </pic:spPr>
                      </pic:pic>
                    </a:graphicData>
                  </a:graphic>
                </wp:inline>
              </w:drawing>
            </w:r>
          </w:p>
        </w:tc>
        <w:tc>
          <w:tcPr>
            <w:tcW w:w="4537" w:type="dxa"/>
          </w:tcPr>
          <w:p w:rsidR="00332F62" w:rsidRPr="00C11785" w:rsidRDefault="00FC3F3F" w:rsidP="00A8560F">
            <w:pPr>
              <w:pStyle w:val="Heading5"/>
              <w:jc w:val="right"/>
              <w:rPr>
                <w:rFonts w:ascii="Times New Roman" w:eastAsia="Calibri" w:hAnsi="Times New Roman"/>
                <w:b w:val="0"/>
                <w:bCs w:val="0"/>
                <w:i w:val="0"/>
                <w:iCs w:val="0"/>
                <w:sz w:val="24"/>
                <w:szCs w:val="24"/>
              </w:rPr>
            </w:pPr>
            <w:r>
              <w:rPr>
                <w:rFonts w:ascii="Times New Roman" w:eastAsia="Calibri" w:hAnsi="Times New Roman"/>
                <w:b w:val="0"/>
                <w:bCs w:val="0"/>
                <w:i w:val="0"/>
                <w:iCs w:val="0"/>
                <w:noProof/>
                <w:sz w:val="24"/>
                <w:szCs w:val="24"/>
                <w:lang w:val="en-US" w:eastAsia="en-US"/>
              </w:rPr>
              <w:drawing>
                <wp:inline distT="0" distB="0" distL="0" distR="0">
                  <wp:extent cx="903605" cy="340360"/>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0"/>
                          <a:srcRect/>
                          <a:stretch>
                            <a:fillRect/>
                          </a:stretch>
                        </pic:blipFill>
                        <pic:spPr bwMode="auto">
                          <a:xfrm>
                            <a:off x="0" y="0"/>
                            <a:ext cx="903605" cy="340360"/>
                          </a:xfrm>
                          <a:prstGeom prst="rect">
                            <a:avLst/>
                          </a:prstGeom>
                          <a:noFill/>
                          <a:ln w="9525">
                            <a:noFill/>
                            <a:miter lim="800000"/>
                            <a:headEnd/>
                            <a:tailEnd/>
                          </a:ln>
                        </pic:spPr>
                      </pic:pic>
                    </a:graphicData>
                  </a:graphic>
                </wp:inline>
              </w:drawing>
            </w:r>
          </w:p>
          <w:p w:rsidR="00332F62" w:rsidRPr="0021641D" w:rsidRDefault="00332F62" w:rsidP="00A8560F">
            <w:pPr>
              <w:jc w:val="right"/>
              <w:rPr>
                <w:sz w:val="12"/>
                <w:szCs w:val="12"/>
              </w:rPr>
            </w:pPr>
          </w:p>
          <w:p w:rsidR="00332F62" w:rsidRPr="00081C7F" w:rsidRDefault="004E572B" w:rsidP="00081C7F">
            <w:pPr>
              <w:jc w:val="right"/>
              <w:rPr>
                <w:b/>
                <w:bCs/>
                <w:color w:val="000000"/>
                <w:lang w:val="en-US"/>
              </w:rPr>
            </w:pPr>
            <w:r>
              <w:rPr>
                <w:b/>
                <w:bCs/>
                <w:color w:val="000000"/>
                <w:lang w:val="en-US"/>
              </w:rPr>
              <w:t>August</w:t>
            </w:r>
            <w:r w:rsidR="00332F62" w:rsidRPr="00C11785">
              <w:rPr>
                <w:b/>
                <w:bCs/>
                <w:color w:val="000000"/>
              </w:rPr>
              <w:t xml:space="preserve">, </w:t>
            </w:r>
            <w:r w:rsidR="00081C7F">
              <w:rPr>
                <w:b/>
                <w:bCs/>
                <w:color w:val="000000"/>
                <w:lang w:val="en-US"/>
              </w:rPr>
              <w:t>2020</w:t>
            </w:r>
          </w:p>
          <w:p w:rsidR="00332F62" w:rsidRPr="00C11785" w:rsidRDefault="00332F62" w:rsidP="00A8560F">
            <w:pPr>
              <w:jc w:val="right"/>
              <w:rPr>
                <w:rtl/>
              </w:rPr>
            </w:pPr>
          </w:p>
        </w:tc>
      </w:tr>
    </w:tbl>
    <w:p w:rsidR="00332F62" w:rsidRPr="00C11785" w:rsidRDefault="00332F62" w:rsidP="00332F62">
      <w:pPr>
        <w:jc w:val="center"/>
        <w:rPr>
          <w:color w:val="000000"/>
          <w:lang w:val="en-US" w:eastAsia="en-US"/>
        </w:rPr>
      </w:pPr>
    </w:p>
    <w:p w:rsidR="00332F62" w:rsidRPr="00C11785" w:rsidRDefault="009208A9" w:rsidP="00332F62">
      <w:pPr>
        <w:jc w:val="center"/>
        <w:rPr>
          <w:color w:val="000000"/>
          <w:lang w:val="en-US" w:eastAsia="en-US"/>
        </w:rPr>
      </w:pPr>
      <w:r>
        <w:rPr>
          <w:noProof/>
        </w:rPr>
        <w:lastRenderedPageBreak/>
        <w:pict>
          <v:shapetype id="_x0000_t202" coordsize="21600,21600" o:spt="202" path="m,l,21600r21600,l21600,xe">
            <v:stroke joinstyle="miter"/>
            <v:path gradientshapeok="t" o:connecttype="rect"/>
          </v:shapetype>
          <v:shape id="Text Box 3" o:spid="_x0000_s1026" type="#_x0000_t202" style="position:absolute;left:0;text-align:left;margin-left:16.15pt;margin-top:.55pt;width:427.6pt;height:71.1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" strokeweight="6pt">
            <v:stroke linestyle="thickBetweenThin"/>
            <v:textbox>
              <w:txbxContent>
                <w:p w:rsidR="00FB491B" w:rsidRPr="004E572B" w:rsidRDefault="00FB491B" w:rsidP="00332F62">
                  <w:pPr>
                    <w:pStyle w:val="BodyText2"/>
                    <w:spacing w:after="0" w:line="240" w:lineRule="auto"/>
                    <w:ind w:right="46"/>
                    <w:jc w:val="both"/>
                    <w:rPr>
                      <w:b/>
                      <w:bCs/>
                      <w:sz w:val="30"/>
                      <w:szCs w:val="30"/>
                      <w:rtl/>
                      <w:lang w:val="en-AU"/>
                    </w:rPr>
                  </w:pPr>
                  <w:r w:rsidRPr="004E572B">
                    <w:rPr>
                      <w:b/>
                      <w:bCs/>
                      <w:sz w:val="30"/>
                      <w:szCs w:val="30"/>
                      <w:lang w:val="en-US" w:eastAsia="en-US"/>
                    </w:rPr>
                    <w:t>This document is prepared in accordance with the standard procedures stated in the Code of Practice for Palestine Official</w:t>
                  </w:r>
                  <w:r w:rsidRPr="004E572B">
                    <w:rPr>
                      <w:b/>
                      <w:bCs/>
                      <w:sz w:val="30"/>
                      <w:szCs w:val="30"/>
                    </w:rPr>
                    <w:t xml:space="preserve"> Statistics 2006</w:t>
                  </w:r>
                </w:p>
              </w:txbxContent>
            </v:textbox>
          </v:shape>
        </w:pict>
      </w: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rtl/>
          <w:lang w:val="en-US" w:eastAsia="en-US"/>
        </w:rPr>
      </w:pPr>
    </w:p>
    <w:p w:rsidR="00332F62" w:rsidRPr="00C11785" w:rsidRDefault="00332F62" w:rsidP="00332F62">
      <w:pPr>
        <w:jc w:val="center"/>
        <w:rPr>
          <w:color w:val="000000"/>
          <w:rtl/>
          <w:lang w:val="en-US" w:eastAsia="en-US"/>
        </w:rPr>
      </w:pPr>
    </w:p>
    <w:p w:rsidR="00332F62" w:rsidRPr="00C11785" w:rsidRDefault="00332F62" w:rsidP="00332F62">
      <w:pPr>
        <w:jc w:val="center"/>
        <w:rPr>
          <w:color w:val="000000"/>
          <w:rtl/>
        </w:rPr>
      </w:pPr>
    </w:p>
    <w:p w:rsidR="00332F62" w:rsidRPr="00C11785" w:rsidRDefault="00FC3F3F" w:rsidP="00332F62">
      <w:pPr>
        <w:snapToGrid w:val="0"/>
        <w:jc w:val="center"/>
        <w:rPr>
          <w:color w:val="000000"/>
        </w:rPr>
      </w:pPr>
      <w:r>
        <w:rPr>
          <w:noProof/>
          <w:color w:val="000000"/>
          <w:lang w:val="en-US" w:eastAsia="en-US"/>
        </w:rPr>
        <w:drawing>
          <wp:inline distT="0" distB="0" distL="0" distR="0">
            <wp:extent cx="1913890" cy="2424430"/>
            <wp:effectExtent l="19050" t="0" r="0" b="0"/>
            <wp:docPr id="4"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0101.jpg"/>
                    <pic:cNvPicPr>
                      <a:picLocks noChangeAspect="1" noChangeArrowheads="1"/>
                    </pic:cNvPicPr>
                  </pic:nvPicPr>
                  <pic:blipFill>
                    <a:blip r:embed="rId11"/>
                    <a:srcRect/>
                    <a:stretch>
                      <a:fillRect/>
                    </a:stretch>
                  </pic:blipFill>
                  <pic:spPr bwMode="auto">
                    <a:xfrm>
                      <a:off x="0" y="0"/>
                      <a:ext cx="1913890" cy="2424430"/>
                    </a:xfrm>
                    <a:prstGeom prst="rect">
                      <a:avLst/>
                    </a:prstGeom>
                    <a:noFill/>
                    <a:ln w="9525">
                      <a:noFill/>
                      <a:miter lim="800000"/>
                      <a:headEnd/>
                      <a:tailEnd/>
                    </a:ln>
                  </pic:spPr>
                </pic:pic>
              </a:graphicData>
            </a:graphic>
          </wp:inline>
        </w:drawing>
      </w:r>
    </w:p>
    <w:p w:rsidR="00332F62" w:rsidRPr="00C11785" w:rsidRDefault="00332F62" w:rsidP="00332F62">
      <w:pPr>
        <w:snapToGrid w:val="0"/>
        <w:jc w:val="center"/>
        <w:rPr>
          <w:color w:val="000000"/>
        </w:rPr>
      </w:pPr>
    </w:p>
    <w:p w:rsidR="00332F62" w:rsidRPr="00C11785" w:rsidRDefault="00332F62" w:rsidP="00332F62">
      <w:pPr>
        <w:snapToGrid w:val="0"/>
        <w:rPr>
          <w:color w:val="000000"/>
        </w:rPr>
      </w:pPr>
    </w:p>
    <w:p w:rsidR="00332F62" w:rsidRPr="008365DA" w:rsidRDefault="00332F62" w:rsidP="004E572B">
      <w:pPr>
        <w:snapToGrid w:val="0"/>
        <w:rPr>
          <w:color w:val="000000"/>
          <w:sz w:val="20"/>
          <w:szCs w:val="20"/>
        </w:rPr>
      </w:pPr>
      <w:r w:rsidRPr="008365DA">
        <w:rPr>
          <w:color w:val="000000"/>
          <w:sz w:val="20"/>
          <w:szCs w:val="20"/>
        </w:rPr>
        <w:sym w:font="Symbol" w:char="00D3"/>
      </w:r>
      <w:r w:rsidRPr="008365DA">
        <w:rPr>
          <w:b/>
          <w:bCs/>
          <w:color w:val="000000"/>
          <w:sz w:val="20"/>
          <w:szCs w:val="20"/>
        </w:rPr>
        <w:t xml:space="preserve"> </w:t>
      </w:r>
      <w:r w:rsidR="004E572B">
        <w:rPr>
          <w:color w:val="000000"/>
          <w:sz w:val="20"/>
          <w:szCs w:val="20"/>
          <w:lang w:val="en-US"/>
        </w:rPr>
        <w:t>August</w:t>
      </w:r>
      <w:r w:rsidR="00D968FE">
        <w:rPr>
          <w:color w:val="000000"/>
          <w:sz w:val="20"/>
          <w:szCs w:val="20"/>
          <w:lang w:val="en-US"/>
        </w:rPr>
        <w:t>,</w:t>
      </w:r>
      <w:r w:rsidRPr="008365DA">
        <w:rPr>
          <w:color w:val="000000"/>
          <w:sz w:val="20"/>
          <w:szCs w:val="20"/>
          <w:lang w:val="en-AU"/>
        </w:rPr>
        <w:t xml:space="preserve"> </w:t>
      </w:r>
      <w:r w:rsidR="00081C7F">
        <w:rPr>
          <w:color w:val="000000"/>
          <w:sz w:val="20"/>
          <w:szCs w:val="20"/>
          <w:lang w:val="en-AU"/>
        </w:rPr>
        <w:t>2020</w:t>
      </w:r>
    </w:p>
    <w:p w:rsidR="00332F62" w:rsidRPr="008365DA" w:rsidRDefault="00332F62" w:rsidP="00332F62">
      <w:pPr>
        <w:snapToGrid w:val="0"/>
        <w:rPr>
          <w:b/>
          <w:bCs/>
          <w:color w:val="000000"/>
          <w:sz w:val="20"/>
          <w:szCs w:val="20"/>
        </w:rPr>
      </w:pPr>
      <w:r w:rsidRPr="008365DA">
        <w:rPr>
          <w:b/>
          <w:bCs/>
          <w:color w:val="000000"/>
          <w:sz w:val="20"/>
          <w:szCs w:val="20"/>
        </w:rPr>
        <w:t>All rights reserved</w:t>
      </w:r>
    </w:p>
    <w:p w:rsidR="00332F62" w:rsidRPr="008365DA" w:rsidRDefault="00332F62" w:rsidP="00332F62">
      <w:pPr>
        <w:snapToGrid w:val="0"/>
        <w:rPr>
          <w:b/>
          <w:bCs/>
          <w:color w:val="000000"/>
          <w:sz w:val="20"/>
          <w:szCs w:val="20"/>
        </w:rPr>
      </w:pPr>
    </w:p>
    <w:p w:rsidR="00332F62" w:rsidRPr="008365DA" w:rsidRDefault="00332F62" w:rsidP="00332F62">
      <w:pPr>
        <w:snapToGrid w:val="0"/>
        <w:rPr>
          <w:b/>
          <w:bCs/>
          <w:color w:val="000000"/>
          <w:sz w:val="20"/>
          <w:szCs w:val="20"/>
        </w:rPr>
      </w:pPr>
      <w:r w:rsidRPr="008365DA">
        <w:rPr>
          <w:b/>
          <w:bCs/>
          <w:color w:val="000000"/>
          <w:sz w:val="20"/>
          <w:szCs w:val="20"/>
        </w:rPr>
        <w:t>Citation:</w:t>
      </w:r>
    </w:p>
    <w:p w:rsidR="00332F62" w:rsidRPr="00C11785" w:rsidRDefault="00332F62" w:rsidP="00332F62">
      <w:pPr>
        <w:rPr>
          <w:b/>
          <w:bCs/>
          <w:color w:val="000000"/>
        </w:rPr>
      </w:pPr>
    </w:p>
    <w:p w:rsidR="00457C84" w:rsidRPr="00E74FA5" w:rsidRDefault="00332F62" w:rsidP="00457C84">
      <w:pPr>
        <w:rPr>
          <w:rFonts w:asciiTheme="majorBidi" w:hAnsiTheme="majorBidi" w:cstheme="majorBidi"/>
          <w:b/>
          <w:bCs/>
          <w:sz w:val="40"/>
          <w:szCs w:val="40"/>
          <w:rtl/>
        </w:rPr>
      </w:pPr>
      <w:r w:rsidRPr="00D02614">
        <w:rPr>
          <w:b/>
          <w:bCs/>
        </w:rPr>
        <w:t xml:space="preserve">Palestinian Central Bureau of Statistics, </w:t>
      </w:r>
      <w:r w:rsidR="00081C7F" w:rsidRPr="00D02614">
        <w:rPr>
          <w:b/>
          <w:bCs/>
        </w:rPr>
        <w:t>2020</w:t>
      </w:r>
      <w:r w:rsidRPr="00D02614">
        <w:rPr>
          <w:b/>
          <w:bCs/>
        </w:rPr>
        <w:t>.</w:t>
      </w:r>
      <w:r w:rsidRPr="00D02614">
        <w:t xml:space="preserve">  </w:t>
      </w:r>
      <w:r w:rsidR="00457C84" w:rsidRPr="00457C84">
        <w:rPr>
          <w:rFonts w:asciiTheme="majorBidi" w:hAnsiTheme="majorBidi" w:cstheme="majorBidi"/>
          <w:i/>
          <w:iCs/>
        </w:rPr>
        <w:t>Status of the Elderly and their Care Requirements in Palestine</w:t>
      </w:r>
    </w:p>
    <w:p w:rsidR="00332F62" w:rsidRPr="00C11785" w:rsidRDefault="00332F62" w:rsidP="00332F62">
      <w:pPr>
        <w:rPr>
          <w:color w:val="000000"/>
        </w:rPr>
      </w:pPr>
      <w:r w:rsidRPr="00C11785">
        <w:rPr>
          <w:color w:val="000000"/>
        </w:rPr>
        <w:t>Ramallah - Palestine.</w:t>
      </w:r>
    </w:p>
    <w:p w:rsidR="00332F62" w:rsidRPr="00C11785" w:rsidRDefault="00332F62" w:rsidP="00332F62">
      <w:pPr>
        <w:rPr>
          <w:color w:val="000000"/>
        </w:rPr>
      </w:pPr>
    </w:p>
    <w:p w:rsidR="00332F62" w:rsidRPr="00C11785" w:rsidRDefault="00332F62" w:rsidP="00332F62">
      <w:pPr>
        <w:rPr>
          <w:color w:val="000000"/>
        </w:rPr>
      </w:pPr>
    </w:p>
    <w:tbl>
      <w:tblPr>
        <w:tblpPr w:leftFromText="180" w:rightFromText="180" w:vertAnchor="text" w:tblpXSpec="center" w:tblpY="1"/>
        <w:tblOverlap w:val="never"/>
        <w:tblW w:w="9072" w:type="dxa"/>
        <w:jc w:val="center"/>
        <w:tblLook w:val="04A0" w:firstRow="1" w:lastRow="0" w:firstColumn="1" w:lastColumn="0" w:noHBand="0" w:noVBand="1"/>
      </w:tblPr>
      <w:tblGrid>
        <w:gridCol w:w="4542"/>
        <w:gridCol w:w="2403"/>
        <w:gridCol w:w="2127"/>
      </w:tblGrid>
      <w:tr w:rsidR="00CE504B" w:rsidRPr="001509FF" w:rsidTr="00D02614">
        <w:trPr>
          <w:trHeight w:val="275"/>
          <w:jc w:val="center"/>
        </w:trPr>
        <w:tc>
          <w:tcPr>
            <w:tcW w:w="4542" w:type="dxa"/>
            <w:vMerge w:val="restart"/>
            <w:shd w:val="clear" w:color="auto" w:fill="auto"/>
          </w:tcPr>
          <w:p w:rsidR="00CE504B" w:rsidRPr="00D02614" w:rsidRDefault="00CE504B" w:rsidP="00D02614">
            <w:pPr>
              <w:ind w:hanging="142"/>
              <w:rPr>
                <w:color w:val="000000"/>
                <w:sz w:val="20"/>
                <w:szCs w:val="20"/>
              </w:rPr>
            </w:pPr>
            <w:r w:rsidRPr="00D02614">
              <w:rPr>
                <w:color w:val="000000"/>
                <w:sz w:val="20"/>
                <w:szCs w:val="20"/>
              </w:rPr>
              <w:t>All correspondence</w:t>
            </w:r>
            <w:r w:rsidR="003573B0">
              <w:rPr>
                <w:color w:val="000000"/>
                <w:sz w:val="20"/>
                <w:szCs w:val="20"/>
                <w:lang w:val="en-US"/>
              </w:rPr>
              <w:t>s</w:t>
            </w:r>
            <w:r w:rsidRPr="00D02614">
              <w:rPr>
                <w:color w:val="000000"/>
                <w:sz w:val="20"/>
                <w:szCs w:val="20"/>
              </w:rPr>
              <w:t xml:space="preserve"> should</w:t>
            </w:r>
            <w:r w:rsidRPr="00D02614">
              <w:rPr>
                <w:color w:val="000000"/>
                <w:sz w:val="20"/>
                <w:szCs w:val="20"/>
                <w:rtl/>
              </w:rPr>
              <w:t xml:space="preserve"> </w:t>
            </w:r>
            <w:r w:rsidRPr="00D02614">
              <w:rPr>
                <w:color w:val="000000"/>
                <w:sz w:val="20"/>
                <w:szCs w:val="20"/>
              </w:rPr>
              <w:t>be directed to</w:t>
            </w:r>
            <w:r w:rsidRPr="00D02614">
              <w:rPr>
                <w:color w:val="000000"/>
                <w:sz w:val="20"/>
                <w:szCs w:val="20"/>
                <w:rtl/>
              </w:rPr>
              <w:t>:</w:t>
            </w:r>
          </w:p>
          <w:p w:rsidR="00CE504B" w:rsidRPr="00D02614" w:rsidRDefault="00CE504B" w:rsidP="00D02614">
            <w:pPr>
              <w:ind w:hanging="142"/>
              <w:rPr>
                <w:b/>
                <w:bCs/>
                <w:color w:val="000000"/>
                <w:sz w:val="20"/>
                <w:szCs w:val="20"/>
              </w:rPr>
            </w:pPr>
            <w:r w:rsidRPr="00D02614">
              <w:rPr>
                <w:b/>
                <w:bCs/>
                <w:color w:val="000000"/>
                <w:sz w:val="20"/>
                <w:szCs w:val="20"/>
              </w:rPr>
              <w:t>Palestinian Central Bureau of Statistics</w:t>
            </w:r>
          </w:p>
          <w:p w:rsidR="00CE504B" w:rsidRPr="00D02614" w:rsidRDefault="00CE504B" w:rsidP="00D02614">
            <w:pPr>
              <w:ind w:hanging="142"/>
              <w:rPr>
                <w:color w:val="000000"/>
                <w:sz w:val="20"/>
                <w:szCs w:val="20"/>
              </w:rPr>
            </w:pPr>
            <w:r w:rsidRPr="00D02614">
              <w:rPr>
                <w:b/>
                <w:bCs/>
                <w:color w:val="000000"/>
                <w:sz w:val="20"/>
                <w:szCs w:val="20"/>
              </w:rPr>
              <w:t>P. O. Box 1647,</w:t>
            </w:r>
            <w:r w:rsidRPr="00D02614">
              <w:rPr>
                <w:color w:val="000000"/>
                <w:sz w:val="20"/>
                <w:szCs w:val="20"/>
              </w:rPr>
              <w:t xml:space="preserve"> Ramallah – Palestine. </w:t>
            </w:r>
          </w:p>
          <w:p w:rsidR="00CE504B" w:rsidRPr="00D02614" w:rsidRDefault="00CE504B" w:rsidP="00D02614">
            <w:pPr>
              <w:ind w:hanging="142"/>
              <w:rPr>
                <w:color w:val="000000"/>
                <w:sz w:val="20"/>
                <w:szCs w:val="20"/>
                <w:lang w:eastAsia="fr-FR"/>
              </w:rPr>
            </w:pPr>
            <w:r w:rsidRPr="00D02614">
              <w:rPr>
                <w:color w:val="000000"/>
                <w:sz w:val="20"/>
                <w:szCs w:val="20"/>
                <w:lang w:eastAsia="fr-FR"/>
              </w:rPr>
              <w:t>Tel</w:t>
            </w:r>
            <w:r w:rsidR="006F7EA2">
              <w:rPr>
                <w:color w:val="000000"/>
                <w:sz w:val="20"/>
                <w:szCs w:val="20"/>
                <w:lang w:val="en-US" w:eastAsia="fr-FR"/>
              </w:rPr>
              <w:t>.</w:t>
            </w:r>
            <w:r w:rsidRPr="00D02614">
              <w:rPr>
                <w:color w:val="000000"/>
                <w:sz w:val="20"/>
                <w:szCs w:val="20"/>
                <w:lang w:eastAsia="fr-FR"/>
              </w:rPr>
              <w:t xml:space="preserve">: </w:t>
            </w:r>
            <w:r w:rsidRPr="00D02614">
              <w:rPr>
                <w:color w:val="000000"/>
                <w:sz w:val="20"/>
                <w:szCs w:val="20"/>
              </w:rPr>
              <w:t>(970/972) 2 2982700</w:t>
            </w:r>
          </w:p>
          <w:p w:rsidR="00CE504B" w:rsidRPr="00D02614" w:rsidRDefault="00CE504B" w:rsidP="00D02614">
            <w:pPr>
              <w:ind w:hanging="142"/>
              <w:rPr>
                <w:color w:val="000000"/>
                <w:sz w:val="20"/>
                <w:szCs w:val="20"/>
              </w:rPr>
            </w:pPr>
            <w:r w:rsidRPr="00D02614">
              <w:rPr>
                <w:color w:val="000000"/>
                <w:sz w:val="20"/>
                <w:szCs w:val="20"/>
                <w:lang w:eastAsia="fr-FR"/>
              </w:rPr>
              <w:t xml:space="preserve">Fax: </w:t>
            </w:r>
            <w:r w:rsidRPr="00D02614">
              <w:rPr>
                <w:color w:val="000000"/>
                <w:sz w:val="20"/>
                <w:szCs w:val="20"/>
              </w:rPr>
              <w:t>(970/972) 2 2982710</w:t>
            </w:r>
          </w:p>
          <w:p w:rsidR="00CE504B" w:rsidRPr="00D02614" w:rsidRDefault="00CE504B" w:rsidP="00D02614">
            <w:pPr>
              <w:ind w:hanging="142"/>
              <w:rPr>
                <w:color w:val="000000"/>
                <w:sz w:val="20"/>
                <w:szCs w:val="20"/>
                <w:rtl/>
              </w:rPr>
            </w:pPr>
            <w:r w:rsidRPr="00D02614">
              <w:rPr>
                <w:color w:val="000000"/>
                <w:sz w:val="20"/>
                <w:szCs w:val="20"/>
              </w:rPr>
              <w:t>Toll Free:1800300300</w:t>
            </w:r>
          </w:p>
          <w:p w:rsidR="00CE504B" w:rsidRPr="00D02614" w:rsidRDefault="00CE504B" w:rsidP="006F7EA2">
            <w:pPr>
              <w:ind w:hanging="142"/>
              <w:rPr>
                <w:color w:val="000000"/>
                <w:sz w:val="20"/>
                <w:szCs w:val="20"/>
              </w:rPr>
            </w:pPr>
            <w:r w:rsidRPr="00D02614">
              <w:rPr>
                <w:color w:val="000000"/>
                <w:sz w:val="20"/>
                <w:szCs w:val="20"/>
                <w:lang w:eastAsia="fr-FR"/>
              </w:rPr>
              <w:t>E</w:t>
            </w:r>
            <w:r w:rsidR="00CB7320">
              <w:rPr>
                <w:color w:val="000000"/>
                <w:sz w:val="20"/>
                <w:szCs w:val="20"/>
                <w:lang w:val="en-US" w:eastAsia="fr-FR"/>
              </w:rPr>
              <w:t>m</w:t>
            </w:r>
            <w:r w:rsidRPr="00D02614">
              <w:rPr>
                <w:color w:val="000000"/>
                <w:sz w:val="20"/>
                <w:szCs w:val="20"/>
                <w:lang w:eastAsia="fr-FR"/>
              </w:rPr>
              <w:t>ail</w:t>
            </w:r>
            <w:r w:rsidR="003573B0">
              <w:rPr>
                <w:color w:val="000000"/>
                <w:sz w:val="20"/>
                <w:szCs w:val="20"/>
                <w:lang w:val="en-US"/>
              </w:rPr>
              <w:t xml:space="preserve">: </w:t>
            </w:r>
            <w:r w:rsidRPr="00D02614">
              <w:rPr>
                <w:color w:val="000000"/>
                <w:sz w:val="20"/>
                <w:szCs w:val="20"/>
                <w:lang w:eastAsia="fr-FR"/>
              </w:rPr>
              <w:t>diwan@pcbs.gov.ps</w:t>
            </w:r>
          </w:p>
          <w:p w:rsidR="00CE504B" w:rsidRPr="00D02614" w:rsidRDefault="00CE504B" w:rsidP="00D02614">
            <w:pPr>
              <w:pStyle w:val="BlockText"/>
              <w:tabs>
                <w:tab w:val="clear" w:pos="8647"/>
              </w:tabs>
              <w:ind w:left="0" w:right="-2" w:hanging="142"/>
              <w:jc w:val="left"/>
              <w:rPr>
                <w:rFonts w:cs="Times New Roman"/>
                <w:b/>
                <w:bCs/>
                <w:color w:val="000000"/>
                <w:sz w:val="20"/>
                <w:rtl/>
              </w:rPr>
            </w:pPr>
            <w:r w:rsidRPr="00D02614">
              <w:rPr>
                <w:rFonts w:cs="Times New Roman"/>
                <w:color w:val="000000"/>
                <w:sz w:val="20"/>
              </w:rPr>
              <w:t>Website:  http://www.pcbs.gov.ps</w:t>
            </w:r>
            <w:r w:rsidRPr="00D02614">
              <w:rPr>
                <w:rFonts w:cs="Times New Roman"/>
                <w:b/>
                <w:bCs/>
                <w:color w:val="000000"/>
                <w:sz w:val="20"/>
              </w:rPr>
              <w:t xml:space="preserve"> </w:t>
            </w:r>
            <w:r w:rsidRPr="00D02614">
              <w:rPr>
                <w:rFonts w:cs="Times New Roman"/>
                <w:b/>
                <w:bCs/>
                <w:color w:val="000000"/>
                <w:sz w:val="20"/>
                <w:rtl/>
              </w:rPr>
              <w:t xml:space="preserve">   </w:t>
            </w:r>
          </w:p>
          <w:p w:rsidR="00CE504B" w:rsidRPr="00D02614" w:rsidRDefault="00CE504B" w:rsidP="00D02614">
            <w:pPr>
              <w:pStyle w:val="BlockText"/>
              <w:tabs>
                <w:tab w:val="clear" w:pos="8647"/>
              </w:tabs>
              <w:ind w:left="0" w:right="-2"/>
              <w:jc w:val="left"/>
              <w:rPr>
                <w:rFonts w:cs="Times New Roman"/>
                <w:b/>
                <w:bCs/>
                <w:color w:val="000000"/>
                <w:sz w:val="20"/>
              </w:rPr>
            </w:pPr>
          </w:p>
          <w:p w:rsidR="00CE504B" w:rsidRPr="00D02614" w:rsidRDefault="00CE504B" w:rsidP="00D02614">
            <w:pPr>
              <w:pStyle w:val="BlockText"/>
              <w:tabs>
                <w:tab w:val="clear" w:pos="8647"/>
              </w:tabs>
              <w:ind w:left="0" w:right="-2"/>
              <w:jc w:val="left"/>
              <w:rPr>
                <w:rFonts w:cs="Times New Roman"/>
                <w:b/>
                <w:bCs/>
                <w:color w:val="000000"/>
                <w:sz w:val="20"/>
                <w:rtl/>
              </w:rPr>
            </w:pPr>
          </w:p>
        </w:tc>
        <w:tc>
          <w:tcPr>
            <w:tcW w:w="2403" w:type="dxa"/>
            <w:shd w:val="clear" w:color="auto" w:fill="auto"/>
          </w:tcPr>
          <w:p w:rsidR="00CE504B" w:rsidRPr="00D02614" w:rsidRDefault="00CE504B" w:rsidP="00D02614">
            <w:pPr>
              <w:jc w:val="right"/>
              <w:rPr>
                <w:color w:val="000000"/>
                <w:sz w:val="20"/>
                <w:szCs w:val="20"/>
                <w:rtl/>
              </w:rPr>
            </w:pPr>
          </w:p>
        </w:tc>
        <w:tc>
          <w:tcPr>
            <w:tcW w:w="2127" w:type="dxa"/>
            <w:shd w:val="clear" w:color="auto" w:fill="auto"/>
          </w:tcPr>
          <w:p w:rsidR="00CE504B" w:rsidRPr="00D02614" w:rsidRDefault="00FC3F3F" w:rsidP="00D02614">
            <w:pPr>
              <w:jc w:val="center"/>
              <w:rPr>
                <w:color w:val="000000"/>
                <w:sz w:val="20"/>
                <w:szCs w:val="20"/>
                <w:rtl/>
              </w:rPr>
            </w:pPr>
            <w:r>
              <w:rPr>
                <w:rFonts w:ascii="Calibri" w:hAnsi="Calibri"/>
                <w:noProof/>
                <w:color w:val="000000"/>
                <w:sz w:val="20"/>
                <w:szCs w:val="20"/>
                <w:lang w:val="en-US" w:eastAsia="en-US"/>
              </w:rPr>
              <w:drawing>
                <wp:inline distT="0" distB="0" distL="0" distR="0">
                  <wp:extent cx="1137920" cy="1137920"/>
                  <wp:effectExtent l="19050" t="0" r="5080" b="0"/>
                  <wp:docPr id="5"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شعار بيت لحم المعتمد.png"/>
                          <pic:cNvPicPr>
                            <a:picLocks noChangeAspect="1" noChangeArrowheads="1"/>
                          </pic:cNvPicPr>
                        </pic:nvPicPr>
                        <pic:blipFill>
                          <a:blip r:embed="rId12"/>
                          <a:srcRect/>
                          <a:stretch>
                            <a:fillRect/>
                          </a:stretch>
                        </pic:blipFill>
                        <pic:spPr bwMode="auto">
                          <a:xfrm>
                            <a:off x="0" y="0"/>
                            <a:ext cx="1137920" cy="1137920"/>
                          </a:xfrm>
                          <a:prstGeom prst="rect">
                            <a:avLst/>
                          </a:prstGeom>
                          <a:noFill/>
                          <a:ln w="9525">
                            <a:noFill/>
                            <a:miter lim="800000"/>
                            <a:headEnd/>
                            <a:tailEnd/>
                          </a:ln>
                        </pic:spPr>
                      </pic:pic>
                    </a:graphicData>
                  </a:graphic>
                </wp:inline>
              </w:drawing>
            </w:r>
          </w:p>
        </w:tc>
      </w:tr>
      <w:tr w:rsidR="00CE504B" w:rsidTr="00D02614">
        <w:trPr>
          <w:trHeight w:val="1014"/>
          <w:jc w:val="center"/>
        </w:trPr>
        <w:tc>
          <w:tcPr>
            <w:tcW w:w="4542" w:type="dxa"/>
            <w:vMerge/>
            <w:shd w:val="clear" w:color="auto" w:fill="auto"/>
          </w:tcPr>
          <w:p w:rsidR="00CE504B" w:rsidRPr="00D02614" w:rsidRDefault="00CE504B" w:rsidP="00D02614">
            <w:pPr>
              <w:jc w:val="lowKashida"/>
              <w:rPr>
                <w:color w:val="000000"/>
                <w:sz w:val="20"/>
                <w:szCs w:val="20"/>
                <w:rtl/>
              </w:rPr>
            </w:pPr>
          </w:p>
        </w:tc>
        <w:tc>
          <w:tcPr>
            <w:tcW w:w="2403" w:type="dxa"/>
            <w:shd w:val="clear" w:color="auto" w:fill="auto"/>
          </w:tcPr>
          <w:p w:rsidR="00CE504B" w:rsidRPr="00D02614" w:rsidRDefault="00CE504B" w:rsidP="00D02614">
            <w:pPr>
              <w:jc w:val="right"/>
              <w:rPr>
                <w:noProof/>
                <w:color w:val="000000"/>
                <w:sz w:val="20"/>
                <w:szCs w:val="20"/>
                <w:rtl/>
              </w:rPr>
            </w:pPr>
          </w:p>
        </w:tc>
        <w:tc>
          <w:tcPr>
            <w:tcW w:w="2127" w:type="dxa"/>
            <w:shd w:val="clear" w:color="auto" w:fill="auto"/>
          </w:tcPr>
          <w:p w:rsidR="00CE504B" w:rsidRPr="00D02614" w:rsidRDefault="00CE504B" w:rsidP="00D02614">
            <w:pPr>
              <w:jc w:val="center"/>
              <w:rPr>
                <w:b/>
                <w:bCs/>
                <w:color w:val="000000"/>
                <w:sz w:val="20"/>
                <w:szCs w:val="20"/>
              </w:rPr>
            </w:pPr>
          </w:p>
          <w:p w:rsidR="00CE504B" w:rsidRPr="00D02614" w:rsidRDefault="00CE504B" w:rsidP="00D02614">
            <w:pPr>
              <w:jc w:val="center"/>
              <w:rPr>
                <w:b/>
                <w:bCs/>
                <w:color w:val="000000"/>
                <w:sz w:val="20"/>
                <w:szCs w:val="20"/>
              </w:rPr>
            </w:pPr>
          </w:p>
          <w:p w:rsidR="00CE504B" w:rsidRPr="00D02614" w:rsidRDefault="00CE504B" w:rsidP="00D02614">
            <w:pPr>
              <w:jc w:val="center"/>
              <w:rPr>
                <w:b/>
                <w:bCs/>
                <w:color w:val="000000"/>
                <w:sz w:val="20"/>
                <w:szCs w:val="20"/>
              </w:rPr>
            </w:pPr>
          </w:p>
          <w:p w:rsidR="00CE504B" w:rsidRPr="00FA2746" w:rsidRDefault="00CE504B" w:rsidP="004D08B0">
            <w:pPr>
              <w:jc w:val="center"/>
              <w:rPr>
                <w:noProof/>
                <w:color w:val="000000"/>
                <w:sz w:val="20"/>
                <w:szCs w:val="20"/>
                <w:rtl/>
                <w:lang w:val="en-US"/>
              </w:rPr>
            </w:pPr>
            <w:r w:rsidRPr="00D02614">
              <w:rPr>
                <w:b/>
                <w:bCs/>
                <w:color w:val="000000"/>
                <w:sz w:val="20"/>
                <w:szCs w:val="20"/>
              </w:rPr>
              <w:t>Referen</w:t>
            </w:r>
            <w:bookmarkStart w:id="0" w:name="_GoBack"/>
            <w:bookmarkEnd w:id="0"/>
            <w:r w:rsidRPr="00D02614">
              <w:rPr>
                <w:b/>
                <w:bCs/>
                <w:color w:val="000000"/>
                <w:sz w:val="20"/>
                <w:szCs w:val="20"/>
              </w:rPr>
              <w:t xml:space="preserve">ce ID: </w:t>
            </w:r>
            <w:r w:rsidR="009208A9" w:rsidRPr="009208A9">
              <w:rPr>
                <w:b/>
                <w:bCs/>
                <w:noProof/>
                <w:color w:val="000000"/>
                <w:sz w:val="20"/>
                <w:szCs w:val="20"/>
                <w:lang w:val="en-US"/>
              </w:rPr>
              <w:t>2533</w:t>
            </w:r>
          </w:p>
        </w:tc>
      </w:tr>
    </w:tbl>
    <w:p w:rsidR="00216668" w:rsidRDefault="00216668" w:rsidP="00B42EC0">
      <w:pPr>
        <w:jc w:val="center"/>
        <w:rPr>
          <w:b/>
          <w:bCs/>
          <w:sz w:val="28"/>
          <w:szCs w:val="28"/>
          <w:lang w:val="en-US"/>
        </w:rPr>
      </w:pPr>
    </w:p>
    <w:p w:rsidR="008C460C" w:rsidRDefault="008C460C" w:rsidP="00B42EC0">
      <w:pPr>
        <w:jc w:val="center"/>
        <w:rPr>
          <w:b/>
          <w:bCs/>
          <w:sz w:val="28"/>
          <w:szCs w:val="28"/>
          <w:lang w:val="en-US"/>
        </w:rPr>
      </w:pPr>
    </w:p>
    <w:p w:rsidR="004D08B0" w:rsidRDefault="004D08B0" w:rsidP="00B42EC0">
      <w:pPr>
        <w:jc w:val="center"/>
        <w:rPr>
          <w:b/>
          <w:bCs/>
          <w:sz w:val="28"/>
          <w:szCs w:val="28"/>
          <w:lang w:val="en-US"/>
        </w:rPr>
      </w:pPr>
    </w:p>
    <w:p w:rsidR="004D08B0" w:rsidRDefault="004D08B0" w:rsidP="00B42EC0">
      <w:pPr>
        <w:jc w:val="center"/>
        <w:rPr>
          <w:b/>
          <w:bCs/>
          <w:sz w:val="28"/>
          <w:szCs w:val="28"/>
          <w:lang w:val="en-US"/>
        </w:rPr>
      </w:pPr>
    </w:p>
    <w:p w:rsidR="00216668" w:rsidRDefault="00216668" w:rsidP="00B42EC0">
      <w:pPr>
        <w:jc w:val="center"/>
        <w:rPr>
          <w:b/>
          <w:bCs/>
          <w:sz w:val="28"/>
          <w:szCs w:val="28"/>
          <w:lang w:val="en-US"/>
        </w:rPr>
      </w:pPr>
    </w:p>
    <w:p w:rsidR="00B42EC0" w:rsidRPr="00F42CFD" w:rsidRDefault="00B42EC0" w:rsidP="00F42CFD">
      <w:pPr>
        <w:jc w:val="center"/>
        <w:rPr>
          <w:b/>
          <w:bCs/>
          <w:color w:val="000000"/>
          <w:sz w:val="28"/>
          <w:szCs w:val="28"/>
        </w:rPr>
      </w:pPr>
      <w:r w:rsidRPr="00F42CFD">
        <w:rPr>
          <w:b/>
          <w:bCs/>
          <w:color w:val="000000"/>
          <w:sz w:val="28"/>
          <w:szCs w:val="28"/>
        </w:rPr>
        <w:lastRenderedPageBreak/>
        <w:t>Acknowledgment</w:t>
      </w:r>
    </w:p>
    <w:p w:rsidR="008C460C" w:rsidRPr="00F42CFD" w:rsidRDefault="008C460C" w:rsidP="00F42CFD">
      <w:pPr>
        <w:jc w:val="center"/>
        <w:rPr>
          <w:b/>
          <w:bCs/>
          <w:color w:val="000000"/>
          <w:sz w:val="28"/>
          <w:szCs w:val="28"/>
        </w:rPr>
      </w:pPr>
    </w:p>
    <w:p w:rsidR="0013199D" w:rsidRPr="00386697" w:rsidRDefault="0013199D" w:rsidP="0013199D">
      <w:pPr>
        <w:jc w:val="both"/>
        <w:rPr>
          <w:rtl/>
        </w:rPr>
      </w:pPr>
    </w:p>
    <w:p w:rsidR="00F65292" w:rsidRDefault="00F65292" w:rsidP="00F65292">
      <w:pPr>
        <w:jc w:val="lowKashida"/>
        <w:rPr>
          <w:lang w:eastAsia="ar-SA"/>
        </w:rPr>
      </w:pPr>
      <w:r>
        <w:rPr>
          <w:lang w:eastAsia="ar-SA"/>
        </w:rPr>
        <w:t>The Palestinian Central Bureau of Statistics (PCBS) extends its special thanks and gratitude to all who contributed to bringing this vital study into the light through the implementation of its different phases: preparation, technical review and language editing.</w:t>
      </w:r>
    </w:p>
    <w:p w:rsidR="00F65292" w:rsidRDefault="00F65292" w:rsidP="00F65292">
      <w:pPr>
        <w:jc w:val="lowKashida"/>
        <w:rPr>
          <w:rtl/>
          <w:lang w:eastAsia="ar-SA"/>
        </w:rPr>
      </w:pPr>
    </w:p>
    <w:p w:rsidR="00F65292" w:rsidRDefault="00F65292" w:rsidP="00F65292">
      <w:pPr>
        <w:jc w:val="lowKashida"/>
        <w:rPr>
          <w:rtl/>
          <w:lang w:eastAsia="ar-SA"/>
        </w:rPr>
      </w:pPr>
      <w:r>
        <w:rPr>
          <w:lang w:eastAsia="ar-SA"/>
        </w:rPr>
        <w:t>This study wouldn't have been done without the cooperation of fieldworkers and respondents who gave accurate and reliable data through the implementation of PCBS different censuses and surveys. Hence, PCBS extends its special thanks to them all.</w:t>
      </w:r>
    </w:p>
    <w:p w:rsidR="00F65292" w:rsidRDefault="00F65292" w:rsidP="00F65292">
      <w:pPr>
        <w:jc w:val="lowKashida"/>
        <w:rPr>
          <w:rtl/>
          <w:lang w:eastAsia="ar-SA"/>
        </w:rPr>
      </w:pPr>
    </w:p>
    <w:p w:rsidR="00F65292" w:rsidRDefault="00F65292" w:rsidP="00F65292">
      <w:pPr>
        <w:jc w:val="lowKashida"/>
        <w:rPr>
          <w:rtl/>
          <w:lang w:eastAsia="ar-SA"/>
        </w:rPr>
      </w:pPr>
      <w:r>
        <w:rPr>
          <w:lang w:eastAsia="ar-SA"/>
        </w:rPr>
        <w:t>PCBS also extends its sincere gratitude and appreciation to the United Nations Population Fund (UNFPA) for their contribution in funding this study.</w:t>
      </w:r>
    </w:p>
    <w:p w:rsidR="00F65292" w:rsidRDefault="00F65292" w:rsidP="00F65292">
      <w:pPr>
        <w:pStyle w:val="PlainText"/>
        <w:bidi/>
        <w:rPr>
          <w:rtl/>
        </w:rPr>
      </w:pPr>
    </w:p>
    <w:p w:rsidR="00F65292" w:rsidRDefault="00F65292" w:rsidP="00F65292">
      <w:pPr>
        <w:pStyle w:val="PlainText"/>
        <w:bidi/>
        <w:rPr>
          <w:rtl/>
        </w:rPr>
      </w:pPr>
    </w:p>
    <w:p w:rsidR="00FC6304" w:rsidRPr="003C25B4" w:rsidRDefault="00DD2777" w:rsidP="00616966">
      <w:pPr>
        <w:jc w:val="center"/>
        <w:rPr>
          <w:color w:val="000000"/>
        </w:rPr>
      </w:pPr>
      <w:r>
        <w:rPr>
          <w:b/>
          <w:bCs/>
          <w:color w:val="000000"/>
          <w:sz w:val="28"/>
          <w:szCs w:val="28"/>
        </w:rPr>
        <w:br w:type="page"/>
      </w:r>
      <w:r w:rsidR="00FC6304" w:rsidRPr="003C25B4">
        <w:rPr>
          <w:b/>
          <w:bCs/>
          <w:color w:val="000000"/>
          <w:sz w:val="28"/>
          <w:szCs w:val="28"/>
        </w:rPr>
        <w:lastRenderedPageBreak/>
        <w:br w:type="page"/>
      </w:r>
      <w:r w:rsidR="00FC6304" w:rsidRPr="003C25B4">
        <w:rPr>
          <w:b/>
          <w:bCs/>
          <w:color w:val="000000"/>
          <w:sz w:val="28"/>
          <w:szCs w:val="28"/>
        </w:rPr>
        <w:lastRenderedPageBreak/>
        <w:t>Work Team</w:t>
      </w:r>
    </w:p>
    <w:p w:rsidR="00FC6304" w:rsidRPr="003C25B4" w:rsidRDefault="00FC6304" w:rsidP="00FC6304">
      <w:pPr>
        <w:autoSpaceDE w:val="0"/>
        <w:autoSpaceDN w:val="0"/>
        <w:adjustRightInd w:val="0"/>
        <w:jc w:val="center"/>
        <w:rPr>
          <w:color w:val="000000"/>
        </w:rPr>
      </w:pPr>
    </w:p>
    <w:tbl>
      <w:tblPr>
        <w:tblW w:w="8789" w:type="dxa"/>
        <w:jc w:val="center"/>
        <w:tblLayout w:type="fixed"/>
        <w:tblLook w:val="0000" w:firstRow="0" w:lastRow="0" w:firstColumn="0" w:lastColumn="0" w:noHBand="0" w:noVBand="0"/>
      </w:tblPr>
      <w:tblGrid>
        <w:gridCol w:w="447"/>
        <w:gridCol w:w="2939"/>
        <w:gridCol w:w="5403"/>
      </w:tblGrid>
      <w:tr w:rsidR="00FC6304" w:rsidRPr="003C25B4" w:rsidTr="00144F6A">
        <w:trPr>
          <w:trHeight w:val="340"/>
          <w:jc w:val="center"/>
        </w:trPr>
        <w:tc>
          <w:tcPr>
            <w:tcW w:w="8789" w:type="dxa"/>
            <w:gridSpan w:val="3"/>
            <w:vAlign w:val="center"/>
          </w:tcPr>
          <w:p w:rsidR="00FC6304" w:rsidRPr="00E005C6" w:rsidRDefault="00FC6304" w:rsidP="00144F6A">
            <w:pPr>
              <w:pStyle w:val="Header"/>
              <w:numPr>
                <w:ilvl w:val="0"/>
                <w:numId w:val="22"/>
              </w:numPr>
              <w:tabs>
                <w:tab w:val="clear" w:pos="4680"/>
                <w:tab w:val="clear" w:pos="9360"/>
                <w:tab w:val="center" w:pos="4320"/>
                <w:tab w:val="right" w:pos="8640"/>
              </w:tabs>
              <w:ind w:right="0"/>
              <w:rPr>
                <w:rFonts w:cs="Simplified Arabic"/>
                <w:color w:val="000000"/>
                <w:szCs w:val="24"/>
              </w:rPr>
            </w:pPr>
            <w:r w:rsidRPr="00E005C6">
              <w:rPr>
                <w:rFonts w:cs="Simplified Arabic"/>
                <w:b/>
                <w:bCs/>
                <w:color w:val="000000"/>
                <w:szCs w:val="24"/>
              </w:rPr>
              <w:t>Report Preparation</w:t>
            </w:r>
          </w:p>
          <w:p w:rsidR="00B04BE3" w:rsidRPr="006E5C58" w:rsidRDefault="006E5C58" w:rsidP="006E5C58">
            <w:pPr>
              <w:pStyle w:val="Header"/>
              <w:ind w:left="461"/>
              <w:rPr>
                <w:rFonts w:cs="Simplified Arabic"/>
                <w:color w:val="000000"/>
                <w:szCs w:val="24"/>
                <w:lang w:val="en-US"/>
              </w:rPr>
            </w:pPr>
            <w:r w:rsidRPr="006E5C58">
              <w:rPr>
                <w:rFonts w:cs="Simplified Arabic"/>
                <w:color w:val="000000"/>
                <w:szCs w:val="24"/>
              </w:rPr>
              <w:t>Tawfic Taher Aref</w:t>
            </w:r>
          </w:p>
        </w:tc>
      </w:tr>
      <w:tr w:rsidR="00B04BE3" w:rsidRPr="003C25B4" w:rsidTr="00144F6A">
        <w:trPr>
          <w:trHeight w:val="340"/>
          <w:jc w:val="center"/>
        </w:trPr>
        <w:tc>
          <w:tcPr>
            <w:tcW w:w="3386" w:type="dxa"/>
            <w:gridSpan w:val="2"/>
            <w:vAlign w:val="center"/>
          </w:tcPr>
          <w:p w:rsidR="00B04BE3" w:rsidRPr="00B04BE3" w:rsidRDefault="00B04BE3" w:rsidP="00B04BE3">
            <w:pPr>
              <w:pStyle w:val="Header"/>
              <w:tabs>
                <w:tab w:val="clear" w:pos="4680"/>
                <w:tab w:val="clear" w:pos="9360"/>
                <w:tab w:val="center" w:pos="4320"/>
                <w:tab w:val="right" w:pos="8640"/>
              </w:tabs>
              <w:ind w:right="340"/>
              <w:rPr>
                <w:rFonts w:cs="Simplified Arabic"/>
                <w:b/>
                <w:bCs/>
                <w:color w:val="000000"/>
                <w:szCs w:val="24"/>
                <w:lang w:val="en-US"/>
              </w:rPr>
            </w:pPr>
          </w:p>
        </w:tc>
        <w:tc>
          <w:tcPr>
            <w:tcW w:w="5403" w:type="dxa"/>
            <w:vAlign w:val="center"/>
          </w:tcPr>
          <w:p w:rsidR="00B04BE3" w:rsidRPr="00E005C6" w:rsidRDefault="00B04BE3" w:rsidP="00144F6A">
            <w:pPr>
              <w:pStyle w:val="Header"/>
              <w:rPr>
                <w:rFonts w:cs="Simplified Arabic"/>
                <w:b/>
                <w:bCs/>
                <w:color w:val="000000"/>
                <w:szCs w:val="24"/>
              </w:rPr>
            </w:pPr>
          </w:p>
        </w:tc>
      </w:tr>
      <w:tr w:rsidR="00FC6304" w:rsidRPr="003C25B4" w:rsidTr="00144F6A">
        <w:trPr>
          <w:trHeight w:val="340"/>
          <w:jc w:val="center"/>
        </w:trPr>
        <w:tc>
          <w:tcPr>
            <w:tcW w:w="3386" w:type="dxa"/>
            <w:gridSpan w:val="2"/>
            <w:vAlign w:val="center"/>
          </w:tcPr>
          <w:p w:rsidR="00FC6304" w:rsidRPr="00E005C6"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tl/>
              </w:rPr>
            </w:pPr>
            <w:r w:rsidRPr="00E005C6">
              <w:rPr>
                <w:rFonts w:cs="Simplified Arabic"/>
                <w:b/>
                <w:bCs/>
                <w:color w:val="000000"/>
                <w:szCs w:val="24"/>
              </w:rPr>
              <w:t>Dissemination Standards</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E005C6" w:rsidRDefault="00FC6304" w:rsidP="00144F6A">
            <w:pPr>
              <w:pStyle w:val="Header"/>
              <w:rPr>
                <w:rFonts w:cs="Simplified Arabic"/>
                <w:b/>
                <w:bCs/>
                <w:color w:val="000000"/>
                <w:szCs w:val="24"/>
              </w:rPr>
            </w:pPr>
          </w:p>
        </w:tc>
        <w:tc>
          <w:tcPr>
            <w:tcW w:w="2939" w:type="dxa"/>
            <w:vAlign w:val="center"/>
          </w:tcPr>
          <w:p w:rsidR="00FC6304" w:rsidRPr="00E005C6" w:rsidRDefault="00FC6304" w:rsidP="00144F6A">
            <w:pPr>
              <w:pStyle w:val="Header"/>
              <w:rPr>
                <w:rFonts w:cs="Simplified Arabic"/>
                <w:color w:val="000000"/>
                <w:szCs w:val="24"/>
                <w:rtl/>
              </w:rPr>
            </w:pPr>
            <w:r w:rsidRPr="00E005C6">
              <w:rPr>
                <w:rFonts w:cs="Simplified Arabic"/>
                <w:color w:val="000000"/>
                <w:szCs w:val="24"/>
              </w:rPr>
              <w:t>Hanan Janajreh</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tcPr>
          <w:p w:rsidR="00FC6304" w:rsidRPr="00E005C6" w:rsidRDefault="00FC6304" w:rsidP="00144F6A">
            <w:pPr>
              <w:pStyle w:val="Header"/>
              <w:rPr>
                <w:rFonts w:cs="Simplified Arabic"/>
                <w:b/>
                <w:bCs/>
                <w:color w:val="000000"/>
                <w:sz w:val="18"/>
                <w:szCs w:val="18"/>
              </w:rPr>
            </w:pPr>
          </w:p>
        </w:tc>
        <w:tc>
          <w:tcPr>
            <w:tcW w:w="2939" w:type="dxa"/>
            <w:vAlign w:val="center"/>
          </w:tcPr>
          <w:p w:rsidR="00FC6304" w:rsidRPr="00E005C6" w:rsidRDefault="00FC6304" w:rsidP="00144F6A">
            <w:pPr>
              <w:pStyle w:val="Header"/>
              <w:rPr>
                <w:rFonts w:cs="Simplified Arabic"/>
                <w:b/>
                <w:bCs/>
                <w:color w:val="000000"/>
                <w:sz w:val="18"/>
                <w:szCs w:val="18"/>
                <w:rtl/>
              </w:rPr>
            </w:pPr>
          </w:p>
        </w:tc>
        <w:tc>
          <w:tcPr>
            <w:tcW w:w="5403" w:type="dxa"/>
            <w:vAlign w:val="center"/>
          </w:tcPr>
          <w:p w:rsidR="00FC6304" w:rsidRPr="00E005C6"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vAlign w:val="center"/>
          </w:tcPr>
          <w:p w:rsidR="00FC6304" w:rsidRPr="00E005C6"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Pr>
            </w:pPr>
            <w:r w:rsidRPr="00E005C6">
              <w:rPr>
                <w:rFonts w:cs="Simplified Arabic"/>
                <w:b/>
                <w:bCs/>
                <w:color w:val="000000"/>
                <w:szCs w:val="24"/>
              </w:rPr>
              <w:t>Preliminary Review</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vAlign w:val="center"/>
          </w:tcPr>
          <w:p w:rsidR="00FC6304" w:rsidRPr="00E005C6" w:rsidRDefault="00FC6304" w:rsidP="00144F6A">
            <w:pPr>
              <w:pStyle w:val="Header"/>
              <w:tabs>
                <w:tab w:val="center" w:pos="4320"/>
                <w:tab w:val="right" w:pos="8640"/>
              </w:tabs>
              <w:ind w:left="340" w:right="340"/>
              <w:rPr>
                <w:rFonts w:cs="Simplified Arabic"/>
                <w:b/>
                <w:bCs/>
                <w:color w:val="000000"/>
                <w:szCs w:val="24"/>
              </w:rPr>
            </w:pPr>
          </w:p>
        </w:tc>
        <w:tc>
          <w:tcPr>
            <w:tcW w:w="2939" w:type="dxa"/>
            <w:vAlign w:val="center"/>
          </w:tcPr>
          <w:p w:rsidR="00855608" w:rsidRDefault="00855608" w:rsidP="00144F6A">
            <w:pPr>
              <w:pStyle w:val="Header"/>
              <w:rPr>
                <w:rFonts w:cs="Simplified Arabic"/>
                <w:color w:val="000000"/>
                <w:szCs w:val="24"/>
                <w:lang w:val="en-US"/>
              </w:rPr>
            </w:pPr>
            <w:r>
              <w:rPr>
                <w:rFonts w:cs="Simplified Arabic"/>
                <w:color w:val="000000"/>
                <w:szCs w:val="24"/>
                <w:lang w:val="en-US"/>
              </w:rPr>
              <w:t>Rasha Sarrawi</w:t>
            </w:r>
          </w:p>
          <w:p w:rsidR="006E5C58" w:rsidRDefault="006E5C58" w:rsidP="00144F6A">
            <w:pPr>
              <w:pStyle w:val="Header"/>
              <w:rPr>
                <w:rFonts w:cs="Simplified Arabic"/>
                <w:color w:val="000000"/>
                <w:szCs w:val="24"/>
                <w:lang w:val="en-US"/>
              </w:rPr>
            </w:pPr>
            <w:r>
              <w:rPr>
                <w:rFonts w:cs="Simplified Arabic"/>
                <w:color w:val="000000"/>
                <w:szCs w:val="24"/>
                <w:lang w:val="en-US"/>
              </w:rPr>
              <w:t>Masa Zeidan</w:t>
            </w:r>
          </w:p>
          <w:p w:rsidR="00903E3F" w:rsidRDefault="00903E3F" w:rsidP="00144F6A">
            <w:pPr>
              <w:pStyle w:val="Header"/>
              <w:rPr>
                <w:rFonts w:cs="Simplified Arabic"/>
                <w:color w:val="000000"/>
                <w:szCs w:val="24"/>
                <w:lang w:val="en-US"/>
              </w:rPr>
            </w:pPr>
            <w:r>
              <w:rPr>
                <w:rFonts w:cs="Simplified Arabic"/>
                <w:color w:val="000000"/>
                <w:szCs w:val="24"/>
                <w:lang w:val="en-US"/>
              </w:rPr>
              <w:t>Aya Amro</w:t>
            </w:r>
          </w:p>
          <w:p w:rsidR="00903E3F" w:rsidRDefault="00903E3F" w:rsidP="00144F6A">
            <w:pPr>
              <w:pStyle w:val="Header"/>
              <w:rPr>
                <w:rFonts w:cs="Simplified Arabic"/>
                <w:color w:val="000000"/>
                <w:szCs w:val="24"/>
                <w:lang w:val="en-US"/>
              </w:rPr>
            </w:pPr>
            <w:r>
              <w:rPr>
                <w:rFonts w:cs="Simplified Arabic"/>
                <w:color w:val="000000"/>
                <w:szCs w:val="24"/>
                <w:lang w:val="en-US"/>
              </w:rPr>
              <w:t>Rawya Al</w:t>
            </w:r>
            <w:r w:rsidR="00CA7834">
              <w:rPr>
                <w:rFonts w:cs="Simplified Arabic"/>
                <w:color w:val="000000"/>
                <w:szCs w:val="24"/>
                <w:lang w:val="en-US"/>
              </w:rPr>
              <w:t>awneh</w:t>
            </w:r>
            <w:r>
              <w:rPr>
                <w:rFonts w:cs="Simplified Arabic"/>
                <w:color w:val="000000"/>
                <w:szCs w:val="24"/>
                <w:lang w:val="en-US"/>
              </w:rPr>
              <w:t xml:space="preserve"> </w:t>
            </w:r>
          </w:p>
          <w:p w:rsidR="006E5C58" w:rsidRDefault="006E5C58" w:rsidP="006E5C58">
            <w:pPr>
              <w:pStyle w:val="Header"/>
              <w:rPr>
                <w:rFonts w:cs="Simplified Arabic"/>
                <w:color w:val="000000"/>
                <w:szCs w:val="24"/>
                <w:lang w:val="en-US" w:bidi="ar-JO"/>
              </w:rPr>
            </w:pPr>
            <w:r>
              <w:rPr>
                <w:rFonts w:cs="Simplified Arabic"/>
                <w:color w:val="000000"/>
                <w:szCs w:val="24"/>
                <w:lang w:val="en-US"/>
              </w:rPr>
              <w:t>Suha Kana'</w:t>
            </w:r>
            <w:r>
              <w:rPr>
                <w:rFonts w:cs="Simplified Arabic"/>
                <w:color w:val="000000"/>
                <w:szCs w:val="24"/>
                <w:lang w:val="en-US" w:bidi="ar-JO"/>
              </w:rPr>
              <w:t>an</w:t>
            </w:r>
          </w:p>
          <w:p w:rsidR="006E5C58" w:rsidRDefault="006E5C58" w:rsidP="006E5C58">
            <w:pPr>
              <w:pStyle w:val="Header"/>
              <w:rPr>
                <w:rFonts w:cs="Simplified Arabic"/>
                <w:color w:val="000000"/>
                <w:szCs w:val="24"/>
                <w:lang w:val="en-US" w:bidi="ar-JO"/>
              </w:rPr>
            </w:pPr>
            <w:r>
              <w:rPr>
                <w:rFonts w:cs="Simplified Arabic"/>
                <w:color w:val="000000"/>
                <w:szCs w:val="24"/>
                <w:lang w:val="en-US" w:bidi="ar-JO"/>
              </w:rPr>
              <w:t>Mohammad Duraidi</w:t>
            </w:r>
          </w:p>
          <w:p w:rsidR="00FC6304" w:rsidRPr="00E005C6" w:rsidRDefault="00FC6304" w:rsidP="00247871">
            <w:pPr>
              <w:pStyle w:val="Header"/>
              <w:rPr>
                <w:rFonts w:cs="Simplified Arabic"/>
                <w:color w:val="000000"/>
                <w:szCs w:val="24"/>
              </w:rPr>
            </w:pPr>
            <w:r w:rsidRPr="00E005C6">
              <w:rPr>
                <w:rFonts w:cs="Simplified Arabic"/>
                <w:color w:val="000000"/>
                <w:szCs w:val="24"/>
              </w:rPr>
              <w:t xml:space="preserve">Omayma </w:t>
            </w:r>
            <w:r w:rsidR="00247871" w:rsidRPr="00E005C6">
              <w:rPr>
                <w:rFonts w:cs="Simplified Arabic"/>
                <w:color w:val="000000"/>
                <w:szCs w:val="24"/>
              </w:rPr>
              <w:t>A</w:t>
            </w:r>
            <w:r w:rsidR="00247871">
              <w:rPr>
                <w:rFonts w:cs="Simplified Arabic"/>
                <w:color w:val="000000"/>
                <w:szCs w:val="24"/>
                <w:lang w:val="en-US"/>
              </w:rPr>
              <w:t>l</w:t>
            </w:r>
            <w:r w:rsidRPr="00E005C6">
              <w:rPr>
                <w:rFonts w:cs="Simplified Arabic"/>
                <w:color w:val="000000"/>
                <w:szCs w:val="24"/>
              </w:rPr>
              <w:t>-Ahmad</w:t>
            </w:r>
          </w:p>
          <w:p w:rsidR="00FC6304" w:rsidRPr="00E005C6" w:rsidRDefault="00FC6304" w:rsidP="00144F6A">
            <w:pPr>
              <w:pStyle w:val="Header"/>
              <w:rPr>
                <w:rFonts w:cs="Simplified Arabic"/>
                <w:color w:val="000000"/>
                <w:szCs w:val="24"/>
              </w:rPr>
            </w:pPr>
            <w:r w:rsidRPr="00E005C6">
              <w:rPr>
                <w:rFonts w:cs="Simplified Arabic"/>
                <w:color w:val="000000"/>
                <w:szCs w:val="24"/>
              </w:rPr>
              <w:t>Rania Abu Ghaboush</w:t>
            </w:r>
          </w:p>
          <w:p w:rsidR="00FC6304" w:rsidRPr="00E005C6" w:rsidRDefault="00FC6304" w:rsidP="00144F6A">
            <w:pPr>
              <w:pStyle w:val="Header"/>
              <w:rPr>
                <w:rFonts w:cs="Simplified Arabic"/>
                <w:color w:val="000000"/>
                <w:szCs w:val="24"/>
              </w:rPr>
            </w:pPr>
            <w:r w:rsidRPr="00E005C6">
              <w:rPr>
                <w:rFonts w:cs="Simplified Arabic"/>
                <w:color w:val="000000"/>
                <w:szCs w:val="24"/>
              </w:rPr>
              <w:t>Maher Sbieh</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vAlign w:val="center"/>
          </w:tcPr>
          <w:p w:rsidR="00FC6304" w:rsidRPr="00E005C6" w:rsidRDefault="00FC6304" w:rsidP="00144F6A">
            <w:pPr>
              <w:pStyle w:val="Header"/>
              <w:rPr>
                <w:rFonts w:cs="Simplified Arabic"/>
                <w:b/>
                <w:bCs/>
                <w:color w:val="000000"/>
                <w:sz w:val="18"/>
                <w:szCs w:val="18"/>
              </w:rPr>
            </w:pPr>
          </w:p>
        </w:tc>
        <w:tc>
          <w:tcPr>
            <w:tcW w:w="2939" w:type="dxa"/>
            <w:vAlign w:val="center"/>
          </w:tcPr>
          <w:p w:rsidR="00FC6304" w:rsidRPr="00E005C6" w:rsidRDefault="00FC6304" w:rsidP="00144F6A">
            <w:pPr>
              <w:pStyle w:val="Header"/>
              <w:rPr>
                <w:rFonts w:cs="Simplified Arabic"/>
                <w:b/>
                <w:bCs/>
                <w:color w:val="000000"/>
                <w:sz w:val="18"/>
                <w:szCs w:val="18"/>
              </w:rPr>
            </w:pPr>
          </w:p>
        </w:tc>
        <w:tc>
          <w:tcPr>
            <w:tcW w:w="5403" w:type="dxa"/>
            <w:vAlign w:val="center"/>
          </w:tcPr>
          <w:p w:rsidR="00FC6304" w:rsidRPr="00E005C6"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vAlign w:val="center"/>
          </w:tcPr>
          <w:p w:rsidR="00FC6304" w:rsidRPr="00E005C6"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tl/>
              </w:rPr>
            </w:pPr>
            <w:r w:rsidRPr="00E005C6">
              <w:rPr>
                <w:rFonts w:cs="Simplified Arabic"/>
                <w:b/>
                <w:bCs/>
                <w:color w:val="000000"/>
                <w:szCs w:val="24"/>
              </w:rPr>
              <w:t>Final Review</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E005C6" w:rsidRDefault="00FC6304" w:rsidP="00144F6A">
            <w:pPr>
              <w:pStyle w:val="Header"/>
              <w:rPr>
                <w:rFonts w:cs="Simplified Arabic"/>
                <w:b/>
                <w:bCs/>
                <w:color w:val="000000"/>
                <w:szCs w:val="24"/>
              </w:rPr>
            </w:pPr>
          </w:p>
        </w:tc>
        <w:tc>
          <w:tcPr>
            <w:tcW w:w="2939" w:type="dxa"/>
            <w:vAlign w:val="center"/>
          </w:tcPr>
          <w:p w:rsidR="00FC6304" w:rsidRPr="00E005C6" w:rsidRDefault="00FC6304" w:rsidP="00144F6A">
            <w:pPr>
              <w:pStyle w:val="Header"/>
              <w:rPr>
                <w:rFonts w:cs="Simplified Arabic"/>
                <w:color w:val="000000"/>
                <w:szCs w:val="24"/>
              </w:rPr>
            </w:pPr>
            <w:r w:rsidRPr="00E005C6">
              <w:rPr>
                <w:rFonts w:cs="Simplified Arabic"/>
                <w:color w:val="000000"/>
                <w:szCs w:val="24"/>
              </w:rPr>
              <w:t>Inaya Zidan</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tcPr>
          <w:p w:rsidR="00FC6304" w:rsidRPr="00E005C6" w:rsidRDefault="00FC6304" w:rsidP="00144F6A">
            <w:pPr>
              <w:pStyle w:val="Header"/>
              <w:rPr>
                <w:rFonts w:cs="Simplified Arabic"/>
                <w:b/>
                <w:bCs/>
                <w:color w:val="000000"/>
                <w:sz w:val="18"/>
                <w:szCs w:val="18"/>
              </w:rPr>
            </w:pPr>
          </w:p>
        </w:tc>
        <w:tc>
          <w:tcPr>
            <w:tcW w:w="2939" w:type="dxa"/>
            <w:vAlign w:val="center"/>
          </w:tcPr>
          <w:p w:rsidR="00FC6304" w:rsidRPr="00E005C6" w:rsidRDefault="00FC6304" w:rsidP="00144F6A">
            <w:pPr>
              <w:pStyle w:val="Header"/>
              <w:rPr>
                <w:rFonts w:cs="Simplified Arabic"/>
                <w:b/>
                <w:bCs/>
                <w:color w:val="000000"/>
                <w:sz w:val="18"/>
                <w:szCs w:val="18"/>
              </w:rPr>
            </w:pPr>
          </w:p>
        </w:tc>
        <w:tc>
          <w:tcPr>
            <w:tcW w:w="5403" w:type="dxa"/>
            <w:vAlign w:val="center"/>
          </w:tcPr>
          <w:p w:rsidR="00FC6304" w:rsidRPr="00E005C6"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tcPr>
          <w:p w:rsidR="00FC6304" w:rsidRPr="00E005C6" w:rsidRDefault="00FC6304" w:rsidP="00144F6A">
            <w:pPr>
              <w:pStyle w:val="Header"/>
              <w:numPr>
                <w:ilvl w:val="0"/>
                <w:numId w:val="22"/>
              </w:numPr>
              <w:tabs>
                <w:tab w:val="clear" w:pos="4680"/>
                <w:tab w:val="clear" w:pos="9360"/>
                <w:tab w:val="center" w:pos="4320"/>
                <w:tab w:val="right" w:pos="8640"/>
              </w:tabs>
              <w:ind w:right="0"/>
              <w:rPr>
                <w:rFonts w:cs="Simplified Arabic"/>
                <w:b/>
                <w:bCs/>
                <w:color w:val="000000"/>
                <w:szCs w:val="24"/>
                <w:rtl/>
              </w:rPr>
            </w:pPr>
            <w:r w:rsidRPr="00E005C6">
              <w:rPr>
                <w:rFonts w:cs="Simplified Arabic"/>
                <w:b/>
                <w:bCs/>
                <w:color w:val="000000"/>
                <w:szCs w:val="24"/>
              </w:rPr>
              <w:t>Overall Supervision</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E005C6" w:rsidRDefault="00FC6304" w:rsidP="00144F6A">
            <w:pPr>
              <w:pStyle w:val="Header"/>
              <w:rPr>
                <w:rFonts w:cs="Simplified Arabic"/>
                <w:b/>
                <w:bCs/>
                <w:color w:val="000000"/>
                <w:szCs w:val="24"/>
              </w:rPr>
            </w:pPr>
          </w:p>
        </w:tc>
        <w:tc>
          <w:tcPr>
            <w:tcW w:w="2939" w:type="dxa"/>
            <w:vAlign w:val="center"/>
          </w:tcPr>
          <w:p w:rsidR="00FC6304" w:rsidRPr="00AE7263" w:rsidRDefault="00BA5A85" w:rsidP="00BA5A85">
            <w:pPr>
              <w:pStyle w:val="Header"/>
              <w:rPr>
                <w:rFonts w:cs="Simplified Arabic"/>
                <w:color w:val="000000"/>
                <w:szCs w:val="24"/>
                <w:lang w:val="en-US"/>
              </w:rPr>
            </w:pPr>
            <w:r>
              <w:rPr>
                <w:rFonts w:cs="Simplified Arabic"/>
                <w:color w:val="000000"/>
                <w:szCs w:val="24"/>
                <w:lang w:val="en-US"/>
              </w:rPr>
              <w:t xml:space="preserve">Dr. </w:t>
            </w:r>
            <w:r w:rsidR="00FC6304" w:rsidRPr="00E005C6">
              <w:rPr>
                <w:rFonts w:cs="Simplified Arabic"/>
                <w:color w:val="000000"/>
                <w:szCs w:val="24"/>
              </w:rPr>
              <w:t>Ola Awad</w:t>
            </w:r>
          </w:p>
        </w:tc>
        <w:tc>
          <w:tcPr>
            <w:tcW w:w="5403" w:type="dxa"/>
            <w:vAlign w:val="center"/>
          </w:tcPr>
          <w:p w:rsidR="00FC6304" w:rsidRPr="00E005C6" w:rsidRDefault="00FC6304" w:rsidP="00A50CA2">
            <w:pPr>
              <w:pStyle w:val="Header"/>
              <w:rPr>
                <w:rFonts w:cs="Simplified Arabic"/>
                <w:color w:val="000000"/>
                <w:szCs w:val="24"/>
              </w:rPr>
            </w:pPr>
            <w:r w:rsidRPr="00E005C6">
              <w:rPr>
                <w:rFonts w:cs="Simplified Arabic"/>
                <w:color w:val="000000"/>
                <w:szCs w:val="24"/>
              </w:rPr>
              <w:t>President of  PCBS</w:t>
            </w:r>
          </w:p>
        </w:tc>
      </w:tr>
    </w:tbl>
    <w:p w:rsidR="00FC6304" w:rsidRPr="003C25B4" w:rsidRDefault="00FC6304" w:rsidP="00FC6304">
      <w:pPr>
        <w:pStyle w:val="Title"/>
        <w:rPr>
          <w:rFonts w:cs="Simplified Arabic"/>
          <w:color w:val="000000"/>
          <w:sz w:val="28"/>
          <w:szCs w:val="28"/>
          <w:rtl/>
        </w:rPr>
      </w:pPr>
    </w:p>
    <w:p w:rsidR="00FC6304" w:rsidRPr="003C25B4" w:rsidRDefault="00FC6304" w:rsidP="00FC6304">
      <w:pPr>
        <w:pStyle w:val="BlockText"/>
        <w:ind w:left="0" w:right="567"/>
        <w:jc w:val="center"/>
        <w:rPr>
          <w:b/>
          <w:bCs/>
          <w:color w:val="000000"/>
          <w:sz w:val="28"/>
          <w:szCs w:val="28"/>
          <w:lang w:eastAsia="en-US"/>
        </w:rPr>
      </w:pPr>
      <w:r w:rsidRPr="003C25B4">
        <w:rPr>
          <w:b/>
          <w:bCs/>
          <w:color w:val="000000"/>
          <w:sz w:val="28"/>
          <w:szCs w:val="28"/>
          <w:lang w:eastAsia="en-US"/>
        </w:rPr>
        <w:t xml:space="preserve"> </w:t>
      </w: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Pr="005D30E8" w:rsidRDefault="00FC6304" w:rsidP="00FC6304">
      <w:pPr>
        <w:jc w:val="center"/>
        <w:rPr>
          <w:b/>
          <w:bCs/>
          <w:color w:val="000000"/>
          <w:sz w:val="28"/>
          <w:szCs w:val="28"/>
        </w:rPr>
      </w:pPr>
      <w:r w:rsidRPr="003C25B4">
        <w:rPr>
          <w:b/>
          <w:bCs/>
          <w:color w:val="000000"/>
          <w:sz w:val="28"/>
          <w:szCs w:val="28"/>
        </w:rPr>
        <w:br w:type="page"/>
      </w:r>
      <w:r w:rsidRPr="005D30E8">
        <w:rPr>
          <w:b/>
          <w:bCs/>
          <w:color w:val="000000"/>
          <w:sz w:val="28"/>
          <w:szCs w:val="28"/>
        </w:rPr>
        <w:lastRenderedPageBreak/>
        <w:t>Notice For Users</w:t>
      </w:r>
    </w:p>
    <w:p w:rsidR="00FC6304" w:rsidRPr="005D30E8" w:rsidRDefault="00FC6304" w:rsidP="00FC6304">
      <w:pPr>
        <w:jc w:val="center"/>
        <w:rPr>
          <w:b/>
          <w:bCs/>
          <w:color w:val="000000"/>
        </w:rPr>
      </w:pPr>
    </w:p>
    <w:p w:rsidR="00036E35" w:rsidRPr="00036E35" w:rsidRDefault="00036E35" w:rsidP="00036E35">
      <w:pPr>
        <w:pStyle w:val="Heading3"/>
        <w:spacing w:before="0" w:after="0"/>
        <w:ind w:left="284"/>
        <w:jc w:val="both"/>
        <w:rPr>
          <w:rFonts w:ascii="Times New Roman" w:hAnsi="Times New Roman"/>
          <w:b w:val="0"/>
          <w:bCs w:val="0"/>
          <w:sz w:val="24"/>
          <w:szCs w:val="24"/>
          <w:lang w:eastAsia="ar-SA"/>
        </w:rPr>
      </w:pPr>
    </w:p>
    <w:p w:rsidR="00787611" w:rsidRPr="005D30E8" w:rsidRDefault="00787611" w:rsidP="005847F9">
      <w:pPr>
        <w:pStyle w:val="Heading3"/>
        <w:numPr>
          <w:ilvl w:val="0"/>
          <w:numId w:val="23"/>
        </w:numPr>
        <w:autoSpaceDE w:val="0"/>
        <w:autoSpaceDN w:val="0"/>
        <w:adjustRightInd w:val="0"/>
        <w:spacing w:before="0" w:after="0"/>
        <w:ind w:left="284" w:hanging="284"/>
        <w:jc w:val="both"/>
        <w:rPr>
          <w:rFonts w:ascii="Times New Roman" w:hAnsi="Times New Roman"/>
          <w:b w:val="0"/>
          <w:bCs w:val="0"/>
          <w:sz w:val="24"/>
          <w:szCs w:val="24"/>
          <w:lang w:val="en-US" w:eastAsia="ar-SA"/>
        </w:rPr>
      </w:pPr>
      <w:r w:rsidRPr="005D30E8">
        <w:rPr>
          <w:rFonts w:ascii="Times New Roman" w:hAnsi="Times New Roman"/>
          <w:b w:val="0"/>
          <w:bCs w:val="0"/>
          <w:sz w:val="24"/>
          <w:szCs w:val="24"/>
          <w:lang w:eastAsia="ar-SA"/>
        </w:rPr>
        <w:t xml:space="preserve">The </w:t>
      </w:r>
      <w:r w:rsidR="0045357F" w:rsidRPr="005D30E8">
        <w:rPr>
          <w:rFonts w:ascii="Times New Roman" w:hAnsi="Times New Roman"/>
          <w:b w:val="0"/>
          <w:bCs w:val="0"/>
          <w:sz w:val="24"/>
          <w:szCs w:val="24"/>
          <w:lang w:val="en-US" w:eastAsia="ar-SA"/>
        </w:rPr>
        <w:t>r</w:t>
      </w:r>
      <w:r w:rsidRPr="005D30E8">
        <w:rPr>
          <w:rFonts w:ascii="Times New Roman" w:hAnsi="Times New Roman"/>
          <w:b w:val="0"/>
          <w:bCs w:val="0"/>
          <w:sz w:val="24"/>
          <w:szCs w:val="24"/>
          <w:lang w:eastAsia="ar-SA"/>
        </w:rPr>
        <w:t xml:space="preserve">esearcher </w:t>
      </w:r>
      <w:r w:rsidR="00CE1365" w:rsidRPr="00CE1365">
        <w:rPr>
          <w:rFonts w:ascii="Times New Roman" w:hAnsi="Times New Roman"/>
          <w:b w:val="0"/>
          <w:bCs w:val="0"/>
          <w:sz w:val="24"/>
          <w:szCs w:val="24"/>
          <w:lang w:eastAsia="ar-SA"/>
        </w:rPr>
        <w:t xml:space="preserve">prepared </w:t>
      </w:r>
      <w:r w:rsidRPr="005D30E8">
        <w:rPr>
          <w:rFonts w:ascii="Times New Roman" w:hAnsi="Times New Roman"/>
          <w:b w:val="0"/>
          <w:bCs w:val="0"/>
          <w:sz w:val="24"/>
          <w:szCs w:val="24"/>
          <w:lang w:eastAsia="ar-SA"/>
        </w:rPr>
        <w:t xml:space="preserve">this study </w:t>
      </w:r>
      <w:r w:rsidR="005847F9">
        <w:rPr>
          <w:rFonts w:ascii="Times New Roman" w:hAnsi="Times New Roman"/>
          <w:b w:val="0"/>
          <w:bCs w:val="0"/>
          <w:sz w:val="24"/>
          <w:szCs w:val="24"/>
          <w:lang w:val="en-US" w:eastAsia="ar-SA"/>
        </w:rPr>
        <w:t>based</w:t>
      </w:r>
      <w:r w:rsidRPr="005D30E8">
        <w:rPr>
          <w:rFonts w:ascii="Times New Roman" w:hAnsi="Times New Roman"/>
          <w:b w:val="0"/>
          <w:bCs w:val="0"/>
          <w:sz w:val="24"/>
          <w:szCs w:val="24"/>
          <w:lang w:eastAsia="ar-SA"/>
        </w:rPr>
        <w:t xml:space="preserve"> on data derived from PCBS</w:t>
      </w:r>
      <w:r w:rsidRPr="005D30E8">
        <w:rPr>
          <w:rFonts w:ascii="Times New Roman" w:hAnsi="Times New Roman"/>
          <w:b w:val="0"/>
          <w:bCs w:val="0"/>
          <w:sz w:val="24"/>
          <w:szCs w:val="24"/>
          <w:lang w:val="en-US" w:eastAsia="ar-SA"/>
        </w:rPr>
        <w:t xml:space="preserve"> </w:t>
      </w:r>
      <w:r w:rsidRPr="005D30E8">
        <w:rPr>
          <w:rFonts w:ascii="Times New Roman" w:hAnsi="Times New Roman"/>
          <w:b w:val="0"/>
          <w:bCs w:val="0"/>
          <w:sz w:val="24"/>
          <w:szCs w:val="24"/>
          <w:lang w:eastAsia="ar-SA"/>
        </w:rPr>
        <w:t xml:space="preserve">databases and other resources.  </w:t>
      </w:r>
    </w:p>
    <w:p w:rsidR="00B847D7" w:rsidRPr="005D30E8" w:rsidRDefault="00B847D7" w:rsidP="00B847D7">
      <w:pPr>
        <w:rPr>
          <w:lang w:val="en-US" w:eastAsia="ar-SA"/>
        </w:rPr>
      </w:pPr>
    </w:p>
    <w:p w:rsidR="00B847D7" w:rsidRDefault="00B847D7" w:rsidP="002250A1">
      <w:pPr>
        <w:pStyle w:val="Heading3"/>
        <w:numPr>
          <w:ilvl w:val="0"/>
          <w:numId w:val="23"/>
        </w:numPr>
        <w:autoSpaceDE w:val="0"/>
        <w:autoSpaceDN w:val="0"/>
        <w:adjustRightInd w:val="0"/>
        <w:spacing w:before="0" w:after="0"/>
        <w:ind w:left="284" w:hanging="284"/>
        <w:jc w:val="both"/>
        <w:rPr>
          <w:rFonts w:ascii="Times New Roman" w:hAnsi="Times New Roman"/>
          <w:b w:val="0"/>
          <w:bCs w:val="0"/>
          <w:sz w:val="24"/>
          <w:szCs w:val="24"/>
          <w:lang w:eastAsia="ar-SA"/>
        </w:rPr>
      </w:pPr>
      <w:r w:rsidRPr="005D30E8">
        <w:rPr>
          <w:rFonts w:ascii="Times New Roman" w:hAnsi="Times New Roman"/>
          <w:b w:val="0"/>
          <w:bCs w:val="0"/>
          <w:sz w:val="24"/>
          <w:szCs w:val="24"/>
          <w:lang w:eastAsia="ar-SA"/>
        </w:rPr>
        <w:t>In some tables</w:t>
      </w:r>
      <w:r w:rsidR="005847F9">
        <w:rPr>
          <w:rFonts w:ascii="Times New Roman" w:hAnsi="Times New Roman"/>
          <w:b w:val="0"/>
          <w:bCs w:val="0"/>
          <w:sz w:val="24"/>
          <w:szCs w:val="24"/>
          <w:lang w:val="en-US" w:eastAsia="ar-SA"/>
        </w:rPr>
        <w:t>,</w:t>
      </w:r>
      <w:r w:rsidR="000D1067" w:rsidRPr="005D30E8">
        <w:rPr>
          <w:rFonts w:ascii="Times New Roman" w:hAnsi="Times New Roman"/>
          <w:b w:val="0"/>
          <w:bCs w:val="0"/>
          <w:sz w:val="24"/>
          <w:szCs w:val="24"/>
          <w:lang w:eastAsia="ar-SA"/>
        </w:rPr>
        <w:t xml:space="preserve"> </w:t>
      </w:r>
      <w:r w:rsidRPr="005D30E8">
        <w:rPr>
          <w:rFonts w:ascii="Times New Roman" w:hAnsi="Times New Roman"/>
          <w:b w:val="0"/>
          <w:bCs w:val="0"/>
          <w:sz w:val="24"/>
          <w:szCs w:val="24"/>
          <w:lang w:eastAsia="ar-SA"/>
        </w:rPr>
        <w:t>the total of percentages might not add up to 100% due to rounding.</w:t>
      </w:r>
    </w:p>
    <w:p w:rsidR="007942DE" w:rsidRDefault="007942DE" w:rsidP="007942DE">
      <w:pPr>
        <w:rPr>
          <w:lang w:eastAsia="ar-SA"/>
        </w:rPr>
      </w:pPr>
    </w:p>
    <w:p w:rsidR="007942DE" w:rsidRPr="001D1AA6" w:rsidRDefault="007942DE" w:rsidP="007942DE">
      <w:pPr>
        <w:pStyle w:val="Heading3"/>
        <w:numPr>
          <w:ilvl w:val="0"/>
          <w:numId w:val="23"/>
        </w:numPr>
        <w:autoSpaceDE w:val="0"/>
        <w:autoSpaceDN w:val="0"/>
        <w:adjustRightInd w:val="0"/>
        <w:spacing w:before="0" w:after="0"/>
        <w:ind w:left="284" w:hanging="284"/>
        <w:jc w:val="both"/>
        <w:rPr>
          <w:rFonts w:ascii="Times New Roman" w:hAnsi="Times New Roman"/>
          <w:b w:val="0"/>
          <w:bCs w:val="0"/>
          <w:sz w:val="24"/>
          <w:szCs w:val="24"/>
          <w:lang w:eastAsia="ar-SA"/>
        </w:rPr>
      </w:pPr>
      <w:r w:rsidRPr="001D1AA6">
        <w:rPr>
          <w:rFonts w:ascii="Times New Roman" w:hAnsi="Times New Roman"/>
          <w:b w:val="0"/>
          <w:bCs w:val="0"/>
          <w:sz w:val="24"/>
          <w:szCs w:val="24"/>
          <w:lang w:eastAsia="ar-SA"/>
        </w:rPr>
        <w:t>The ideas presented in this study do not necessarily express PCBS official position.</w:t>
      </w:r>
    </w:p>
    <w:p w:rsidR="007942DE" w:rsidRPr="007942DE" w:rsidRDefault="007942DE" w:rsidP="007942DE">
      <w:pPr>
        <w:rPr>
          <w:lang w:eastAsia="ar-SA"/>
        </w:rPr>
      </w:pPr>
    </w:p>
    <w:p w:rsidR="00B847D7" w:rsidRPr="00B847D7" w:rsidRDefault="00B847D7" w:rsidP="00B847D7">
      <w:pPr>
        <w:rPr>
          <w:lang w:val="en-US" w:eastAsia="ar-SA"/>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Pr="0035585B" w:rsidRDefault="00FC6304" w:rsidP="00FC6304">
      <w:pPr>
        <w:jc w:val="center"/>
        <w:rPr>
          <w:b/>
          <w:bCs/>
          <w:color w:val="000000"/>
          <w:sz w:val="28"/>
          <w:szCs w:val="28"/>
          <w:rtl/>
          <w:lang w:val="en-US"/>
        </w:rPr>
      </w:pPr>
    </w:p>
    <w:p w:rsidR="00FC6304" w:rsidRDefault="00FC6304" w:rsidP="003351EB">
      <w:pPr>
        <w:jc w:val="center"/>
        <w:rPr>
          <w:b/>
          <w:bCs/>
          <w:sz w:val="28"/>
          <w:szCs w:val="28"/>
        </w:rPr>
      </w:pPr>
      <w:r>
        <w:rPr>
          <w:b/>
          <w:bCs/>
          <w:color w:val="000000"/>
          <w:sz w:val="28"/>
          <w:szCs w:val="28"/>
        </w:rPr>
        <w:br w:type="page"/>
      </w:r>
      <w:r w:rsidRPr="007979F6">
        <w:rPr>
          <w:b/>
          <w:bCs/>
          <w:sz w:val="28"/>
          <w:szCs w:val="28"/>
        </w:rPr>
        <w:lastRenderedPageBreak/>
        <w:t>Introduction</w:t>
      </w:r>
    </w:p>
    <w:p w:rsidR="00FC6304" w:rsidRDefault="00FC6304" w:rsidP="00FC6304">
      <w:pPr>
        <w:ind w:left="-2"/>
        <w:jc w:val="center"/>
        <w:rPr>
          <w:b/>
          <w:bCs/>
          <w:sz w:val="28"/>
          <w:szCs w:val="28"/>
        </w:rPr>
      </w:pPr>
    </w:p>
    <w:p w:rsidR="00CE68F2" w:rsidRDefault="00CE68F2" w:rsidP="00A27771">
      <w:pPr>
        <w:jc w:val="both"/>
        <w:rPr>
          <w:rFonts w:cs="Simplified Arabic"/>
          <w:lang w:val="en-US"/>
        </w:rPr>
      </w:pPr>
      <w:r w:rsidRPr="00E97DD8">
        <w:rPr>
          <w:rFonts w:cs="Simplified Arabic"/>
        </w:rPr>
        <w:t>The Population, Housing and Establishments Census 2017 is the cornerstone of the efforts toward</w:t>
      </w:r>
      <w:r>
        <w:rPr>
          <w:rFonts w:cs="Simplified Arabic"/>
        </w:rPr>
        <w:t>s</w:t>
      </w:r>
      <w:r w:rsidRPr="00E97DD8">
        <w:rPr>
          <w:rFonts w:cs="Simplified Arabic"/>
        </w:rPr>
        <w:t xml:space="preserve"> developing a reliable, up-to-date and comprehensive database.  PCBS has conducted several important censuses and surveys such as: </w:t>
      </w:r>
      <w:r w:rsidR="00265D89">
        <w:rPr>
          <w:rFonts w:cs="Simplified Arabic"/>
          <w:lang w:val="en-US"/>
        </w:rPr>
        <w:t>t</w:t>
      </w:r>
      <w:r w:rsidR="00265D89" w:rsidRPr="00E97DD8">
        <w:rPr>
          <w:rFonts w:cs="Simplified Arabic"/>
        </w:rPr>
        <w:t xml:space="preserve">he </w:t>
      </w:r>
      <w:r w:rsidRPr="00E97DD8">
        <w:rPr>
          <w:rFonts w:cs="Simplified Arabic"/>
        </w:rPr>
        <w:t>Population, Housing and Establishments Census</w:t>
      </w:r>
      <w:r w:rsidR="00265D89">
        <w:rPr>
          <w:rFonts w:cs="Simplified Arabic"/>
          <w:lang w:val="en-US"/>
        </w:rPr>
        <w:t>es</w:t>
      </w:r>
      <w:r w:rsidRPr="00E97DD8">
        <w:rPr>
          <w:rFonts w:cs="Simplified Arabic"/>
        </w:rPr>
        <w:t xml:space="preserve"> 2007 and 2017</w:t>
      </w:r>
      <w:r>
        <w:rPr>
          <w:rFonts w:cs="Simplified Arabic"/>
        </w:rPr>
        <w:t xml:space="preserve">; hence, this </w:t>
      </w:r>
      <w:r w:rsidR="000F37B1">
        <w:rPr>
          <w:rFonts w:cs="Simplified Arabic"/>
          <w:lang w:val="en-US"/>
        </w:rPr>
        <w:t>study</w:t>
      </w:r>
      <w:r w:rsidRPr="004C45F8">
        <w:rPr>
          <w:rFonts w:cs="Simplified Arabic"/>
        </w:rPr>
        <w:t xml:space="preserve"> </w:t>
      </w:r>
      <w:r>
        <w:rPr>
          <w:rFonts w:cs="Simplified Arabic"/>
        </w:rPr>
        <w:t xml:space="preserve">is </w:t>
      </w:r>
      <w:r w:rsidRPr="004C45F8">
        <w:rPr>
          <w:rFonts w:cs="Simplified Arabic"/>
        </w:rPr>
        <w:t>based on the data of those sources</w:t>
      </w:r>
      <w:r>
        <w:rPr>
          <w:rFonts w:cs="Simplified Arabic"/>
        </w:rPr>
        <w:t>.</w:t>
      </w:r>
    </w:p>
    <w:p w:rsidR="00A27771" w:rsidRPr="00CE68F2" w:rsidRDefault="00A27771" w:rsidP="00A27771">
      <w:pPr>
        <w:jc w:val="both"/>
        <w:rPr>
          <w:rFonts w:cs="Simplified Arabic"/>
          <w:lang w:val="en-US"/>
        </w:rPr>
      </w:pPr>
    </w:p>
    <w:p w:rsidR="00CE68F2" w:rsidRDefault="00A27771" w:rsidP="00CE68F2">
      <w:pPr>
        <w:jc w:val="both"/>
        <w:rPr>
          <w:rFonts w:cs="Simplified Arabic"/>
        </w:rPr>
      </w:pPr>
      <w:r w:rsidRPr="00A27771">
        <w:rPr>
          <w:rFonts w:cs="Simplified Arabic"/>
        </w:rPr>
        <w:t>To that end, PCBS is disseminating and analyzing findings and data of censuses to enhance awareness of the availability of statistical data in general, and censuses findings in particular, as well as raising awareness about their potential utilization and inter-linkages with various socio-economic conditions.  The outputs of this study cover areas of dissemination and analysis of census findings. This includes producing a series of user-oriented reports at different levels, including analytical, in-depth analysis and summary reports.</w:t>
      </w:r>
    </w:p>
    <w:p w:rsidR="00A27771" w:rsidRPr="00A27771" w:rsidRDefault="00A27771" w:rsidP="00CE68F2">
      <w:pPr>
        <w:jc w:val="both"/>
        <w:rPr>
          <w:rFonts w:cs="Simplified Arabic"/>
          <w:rtl/>
        </w:rPr>
      </w:pPr>
    </w:p>
    <w:p w:rsidR="00CE68F2" w:rsidRDefault="00CE68F2" w:rsidP="004657A3">
      <w:pPr>
        <w:jc w:val="both"/>
        <w:rPr>
          <w:rFonts w:cs="Simplified Arabic"/>
          <w:lang w:val="en-US"/>
        </w:rPr>
      </w:pPr>
      <w:r>
        <w:rPr>
          <w:rFonts w:cs="Simplified Arabic"/>
          <w:lang w:val="en-GB"/>
        </w:rPr>
        <w:t xml:space="preserve">A </w:t>
      </w:r>
      <w:r w:rsidRPr="00FF5F1B">
        <w:rPr>
          <w:rFonts w:cs="Simplified Arabic"/>
        </w:rPr>
        <w:t xml:space="preserve">Global interest in the issues of the elderly and </w:t>
      </w:r>
      <w:r>
        <w:rPr>
          <w:rFonts w:cs="Simplified Arabic"/>
        </w:rPr>
        <w:t xml:space="preserve">the </w:t>
      </w:r>
      <w:r w:rsidRPr="00FF5F1B">
        <w:rPr>
          <w:rFonts w:cs="Simplified Arabic"/>
        </w:rPr>
        <w:t xml:space="preserve">ways </w:t>
      </w:r>
      <w:r>
        <w:rPr>
          <w:rFonts w:cs="Simplified Arabic"/>
        </w:rPr>
        <w:t xml:space="preserve">of how </w:t>
      </w:r>
      <w:r w:rsidRPr="00FF5F1B">
        <w:rPr>
          <w:rFonts w:cs="Simplified Arabic"/>
        </w:rPr>
        <w:t xml:space="preserve">to integrate them into societies is </w:t>
      </w:r>
      <w:r>
        <w:rPr>
          <w:rFonts w:cs="Simplified Arabic"/>
        </w:rPr>
        <w:t xml:space="preserve">highly </w:t>
      </w:r>
      <w:r w:rsidRPr="00FF5F1B">
        <w:rPr>
          <w:rFonts w:cs="Simplified Arabic"/>
        </w:rPr>
        <w:t xml:space="preserve">increasing, </w:t>
      </w:r>
      <w:r>
        <w:rPr>
          <w:rFonts w:cs="Simplified Arabic"/>
        </w:rPr>
        <w:t xml:space="preserve">especially </w:t>
      </w:r>
      <w:r w:rsidRPr="00FF5F1B">
        <w:rPr>
          <w:rFonts w:cs="Simplified Arabic"/>
        </w:rPr>
        <w:t xml:space="preserve">in light of the large increase in their numbers, which </w:t>
      </w:r>
      <w:r>
        <w:rPr>
          <w:rFonts w:cs="Simplified Arabic"/>
        </w:rPr>
        <w:t>urge</w:t>
      </w:r>
      <w:r w:rsidR="003E0BA9">
        <w:rPr>
          <w:rFonts w:cs="Simplified Arabic"/>
          <w:lang w:val="en-US"/>
        </w:rPr>
        <w:t>s</w:t>
      </w:r>
      <w:r w:rsidRPr="00FF5F1B">
        <w:rPr>
          <w:rFonts w:cs="Simplified Arabic"/>
        </w:rPr>
        <w:t xml:space="preserve"> </w:t>
      </w:r>
      <w:r>
        <w:rPr>
          <w:rFonts w:cs="Simplified Arabic"/>
        </w:rPr>
        <w:t xml:space="preserve">countries and decision-makers </w:t>
      </w:r>
      <w:r w:rsidRPr="00FF5F1B">
        <w:rPr>
          <w:rFonts w:cs="Simplified Arabic"/>
        </w:rPr>
        <w:t>to formulate a methodology and frameworks that focus on elderly and aging</w:t>
      </w:r>
      <w:r>
        <w:rPr>
          <w:rFonts w:cs="Simplified Arabic"/>
        </w:rPr>
        <w:t xml:space="preserve"> </w:t>
      </w:r>
      <w:r w:rsidRPr="00FF5F1B">
        <w:rPr>
          <w:rFonts w:cs="Simplified Arabic"/>
        </w:rPr>
        <w:t>issues</w:t>
      </w:r>
      <w:r>
        <w:rPr>
          <w:rFonts w:cs="Simplified Arabic"/>
        </w:rPr>
        <w:t xml:space="preserve">.  </w:t>
      </w:r>
      <w:r w:rsidR="003E0BA9">
        <w:rPr>
          <w:rFonts w:cs="Simplified Arabic"/>
          <w:lang w:val="en-US"/>
        </w:rPr>
        <w:t>Hence,</w:t>
      </w:r>
      <w:r w:rsidR="003E0BA9">
        <w:rPr>
          <w:rFonts w:cs="Simplified Arabic"/>
        </w:rPr>
        <w:t xml:space="preserve"> </w:t>
      </w:r>
      <w:r>
        <w:rPr>
          <w:rFonts w:cs="Simplified Arabic"/>
        </w:rPr>
        <w:t xml:space="preserve">the majority of the </w:t>
      </w:r>
      <w:r w:rsidRPr="00FF5F1B">
        <w:rPr>
          <w:rFonts w:cs="Simplified Arabic"/>
        </w:rPr>
        <w:t xml:space="preserve">developing countries, including the Arab region and Palestine, witness high population growth rates and a significant rise </w:t>
      </w:r>
      <w:r w:rsidR="003E0BA9">
        <w:rPr>
          <w:rFonts w:cs="Simplified Arabic"/>
          <w:lang w:val="en-US"/>
        </w:rPr>
        <w:t>i</w:t>
      </w:r>
      <w:r w:rsidR="003E0BA9" w:rsidRPr="00FF5F1B">
        <w:rPr>
          <w:rFonts w:cs="Simplified Arabic"/>
        </w:rPr>
        <w:t xml:space="preserve">n </w:t>
      </w:r>
      <w:r w:rsidRPr="00FF5F1B">
        <w:rPr>
          <w:rFonts w:cs="Simplified Arabic"/>
        </w:rPr>
        <w:t xml:space="preserve">the numbers and </w:t>
      </w:r>
      <w:r>
        <w:rPr>
          <w:rFonts w:cs="Simplified Arabic"/>
        </w:rPr>
        <w:t xml:space="preserve">percentages of elderly </w:t>
      </w:r>
      <w:r w:rsidR="000D0626" w:rsidRPr="00C8755D">
        <w:rPr>
          <w:color w:val="000000"/>
        </w:rPr>
        <w:t>persons</w:t>
      </w:r>
      <w:r>
        <w:rPr>
          <w:rFonts w:cs="Simplified Arabic"/>
        </w:rPr>
        <w:t>.  T</w:t>
      </w:r>
      <w:r w:rsidRPr="00FF5F1B">
        <w:rPr>
          <w:rFonts w:cs="Simplified Arabic"/>
        </w:rPr>
        <w:t>he population of the Arab region has tripled in less than about 50 years</w:t>
      </w:r>
      <w:r w:rsidR="003E0BA9">
        <w:rPr>
          <w:rFonts w:cs="Simplified Arabic"/>
          <w:lang w:val="en-US"/>
        </w:rPr>
        <w:t>;</w:t>
      </w:r>
      <w:r w:rsidR="003E0BA9" w:rsidRPr="00FF5F1B">
        <w:rPr>
          <w:rFonts w:cs="Simplified Arabic"/>
        </w:rPr>
        <w:t xml:space="preserve"> </w:t>
      </w:r>
      <w:r w:rsidRPr="00FF5F1B">
        <w:rPr>
          <w:rFonts w:cs="Simplified Arabic"/>
        </w:rPr>
        <w:t xml:space="preserve">from </w:t>
      </w:r>
      <w:r>
        <w:rPr>
          <w:rFonts w:cs="Simplified Arabic"/>
        </w:rPr>
        <w:t>around</w:t>
      </w:r>
      <w:r w:rsidRPr="00FF5F1B">
        <w:rPr>
          <w:rFonts w:cs="Simplified Arabic"/>
        </w:rPr>
        <w:t xml:space="preserve"> 123 million in 1970 to </w:t>
      </w:r>
      <w:r w:rsidR="003E0BA9">
        <w:rPr>
          <w:rFonts w:cs="Simplified Arabic"/>
          <w:lang w:val="en-US"/>
        </w:rPr>
        <w:t xml:space="preserve">become </w:t>
      </w:r>
      <w:r w:rsidRPr="00FF5F1B">
        <w:rPr>
          <w:rFonts w:cs="Simplified Arabic"/>
        </w:rPr>
        <w:t>more than 400 million in 2017.</w:t>
      </w:r>
    </w:p>
    <w:p w:rsidR="00CE68F2" w:rsidRPr="00CE68F2" w:rsidRDefault="00CE68F2" w:rsidP="00CE68F2">
      <w:pPr>
        <w:jc w:val="both"/>
        <w:rPr>
          <w:rFonts w:cs="Simplified Arabic"/>
          <w:rtl/>
          <w:lang w:val="en-US"/>
        </w:rPr>
      </w:pPr>
    </w:p>
    <w:p w:rsidR="00CE68F2" w:rsidRPr="000F37B1" w:rsidRDefault="00CE68F2" w:rsidP="000F3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Simplified Arabic"/>
        </w:rPr>
      </w:pPr>
      <w:r w:rsidRPr="00D14385">
        <w:rPr>
          <w:rFonts w:cs="Simplified Arabic"/>
        </w:rPr>
        <w:t xml:space="preserve">The study of the </w:t>
      </w:r>
      <w:r w:rsidR="000F37B1" w:rsidRPr="000F37B1">
        <w:rPr>
          <w:rFonts w:cs="Simplified Arabic"/>
        </w:rPr>
        <w:t>Status of the Elderly and their Care Requirements in Palestine</w:t>
      </w:r>
      <w:r w:rsidR="000F37B1">
        <w:rPr>
          <w:rFonts w:cs="Simplified Arabic"/>
          <w:lang w:val="en-US"/>
        </w:rPr>
        <w:t xml:space="preserve"> </w:t>
      </w:r>
      <w:r w:rsidRPr="00D14385">
        <w:rPr>
          <w:rFonts w:cs="Simplified Arabic"/>
        </w:rPr>
        <w:t xml:space="preserve">is considered one of the significant reports </w:t>
      </w:r>
      <w:r w:rsidR="003573B0">
        <w:rPr>
          <w:rFonts w:cs="Simplified Arabic"/>
          <w:lang w:val="en-US"/>
        </w:rPr>
        <w:t xml:space="preserve">that are </w:t>
      </w:r>
      <w:r w:rsidRPr="00D14385">
        <w:rPr>
          <w:rFonts w:cs="Simplified Arabic"/>
        </w:rPr>
        <w:t xml:space="preserve">based on the census data, as it </w:t>
      </w:r>
      <w:r w:rsidR="003573B0" w:rsidRPr="00D14385">
        <w:rPr>
          <w:rFonts w:cs="Simplified Arabic"/>
        </w:rPr>
        <w:t>analy</w:t>
      </w:r>
      <w:r w:rsidR="003573B0">
        <w:rPr>
          <w:rFonts w:cs="Simplified Arabic"/>
          <w:lang w:val="en-US"/>
        </w:rPr>
        <w:t xml:space="preserve">zes </w:t>
      </w:r>
      <w:r w:rsidRPr="00D14385">
        <w:rPr>
          <w:rFonts w:cs="Simplified Arabic"/>
        </w:rPr>
        <w:t xml:space="preserve">the </w:t>
      </w:r>
      <w:r>
        <w:rPr>
          <w:rFonts w:cs="Simplified Arabic"/>
        </w:rPr>
        <w:t>status</w:t>
      </w:r>
      <w:r w:rsidRPr="00D14385">
        <w:rPr>
          <w:rFonts w:cs="Simplified Arabic"/>
        </w:rPr>
        <w:t xml:space="preserve"> of a substantial group of</w:t>
      </w:r>
      <w:r w:rsidR="003573B0">
        <w:rPr>
          <w:rFonts w:cs="Simplified Arabic"/>
          <w:lang w:val="en-US"/>
        </w:rPr>
        <w:t xml:space="preserve"> the</w:t>
      </w:r>
      <w:r w:rsidRPr="00D14385">
        <w:rPr>
          <w:rFonts w:cs="Simplified Arabic"/>
        </w:rPr>
        <w:t xml:space="preserve"> Palestinian society</w:t>
      </w:r>
      <w:r w:rsidR="00CB3F4E">
        <w:rPr>
          <w:rFonts w:cs="Simplified Arabic"/>
          <w:lang w:val="en-US"/>
        </w:rPr>
        <w:t>, that has</w:t>
      </w:r>
      <w:r w:rsidR="00CB3F4E" w:rsidRPr="00D14385">
        <w:rPr>
          <w:rFonts w:cs="Simplified Arabic"/>
        </w:rPr>
        <w:t xml:space="preserve"> </w:t>
      </w:r>
      <w:r w:rsidRPr="00D14385">
        <w:rPr>
          <w:rFonts w:cs="Simplified Arabic"/>
        </w:rPr>
        <w:t xml:space="preserve">previously played an important and vital role, and still </w:t>
      </w:r>
      <w:r w:rsidR="00CB3F4E">
        <w:rPr>
          <w:rFonts w:cs="Simplified Arabic"/>
          <w:lang w:val="en-US"/>
        </w:rPr>
        <w:t>does</w:t>
      </w:r>
      <w:r w:rsidRPr="00D14385">
        <w:rPr>
          <w:rFonts w:cs="Simplified Arabic"/>
        </w:rPr>
        <w:t xml:space="preserve">.  </w:t>
      </w:r>
      <w:r w:rsidR="00CB3F4E">
        <w:rPr>
          <w:rFonts w:cs="Simplified Arabic"/>
          <w:lang w:val="en-US"/>
        </w:rPr>
        <w:t>Thus, this</w:t>
      </w:r>
      <w:r w:rsidR="00CB3F4E" w:rsidRPr="00D14385">
        <w:rPr>
          <w:rFonts w:cs="Simplified Arabic"/>
        </w:rPr>
        <w:t xml:space="preserve"> </w:t>
      </w:r>
      <w:r w:rsidRPr="00D14385">
        <w:rPr>
          <w:rFonts w:cs="Simplified Arabic"/>
        </w:rPr>
        <w:t xml:space="preserve">study </w:t>
      </w:r>
      <w:r w:rsidR="00CB3F4E" w:rsidRPr="00D14385">
        <w:rPr>
          <w:rFonts w:cs="Simplified Arabic"/>
        </w:rPr>
        <w:t>analy</w:t>
      </w:r>
      <w:r w:rsidR="00CB3F4E">
        <w:rPr>
          <w:rFonts w:cs="Simplified Arabic"/>
          <w:lang w:val="en-US"/>
        </w:rPr>
        <w:t>zes</w:t>
      </w:r>
      <w:r w:rsidR="00CB3F4E" w:rsidRPr="00D14385">
        <w:rPr>
          <w:rFonts w:cs="Simplified Arabic"/>
        </w:rPr>
        <w:t xml:space="preserve"> </w:t>
      </w:r>
      <w:r w:rsidRPr="00D14385">
        <w:rPr>
          <w:rFonts w:cs="Simplified Arabic"/>
        </w:rPr>
        <w:t xml:space="preserve">the </w:t>
      </w:r>
      <w:r w:rsidR="00CB3F4E" w:rsidRPr="00D14385">
        <w:rPr>
          <w:rFonts w:cs="Simplified Arabic"/>
        </w:rPr>
        <w:t xml:space="preserve">living </w:t>
      </w:r>
      <w:r>
        <w:rPr>
          <w:rFonts w:cs="Simplified Arabic"/>
        </w:rPr>
        <w:t>status</w:t>
      </w:r>
      <w:r w:rsidRPr="00D14385">
        <w:rPr>
          <w:rFonts w:cs="Simplified Arabic"/>
        </w:rPr>
        <w:t xml:space="preserve"> </w:t>
      </w:r>
      <w:r w:rsidR="00CB3F4E">
        <w:rPr>
          <w:rFonts w:cs="Simplified Arabic"/>
          <w:lang w:val="en-US"/>
        </w:rPr>
        <w:t>of</w:t>
      </w:r>
      <w:r w:rsidR="00CB3F4E" w:rsidRPr="00D14385">
        <w:rPr>
          <w:rFonts w:cs="Simplified Arabic"/>
        </w:rPr>
        <w:t xml:space="preserve"> </w:t>
      </w:r>
      <w:r w:rsidRPr="00D14385">
        <w:rPr>
          <w:rFonts w:cs="Simplified Arabic"/>
        </w:rPr>
        <w:t xml:space="preserve">this group </w:t>
      </w:r>
      <w:r w:rsidR="00CB3F4E">
        <w:rPr>
          <w:rFonts w:cs="Simplified Arabic"/>
          <w:lang w:val="en-US"/>
        </w:rPr>
        <w:t>and</w:t>
      </w:r>
      <w:r w:rsidRPr="00D14385">
        <w:rPr>
          <w:rFonts w:cs="Simplified Arabic"/>
        </w:rPr>
        <w:t xml:space="preserve"> its demographic</w:t>
      </w:r>
      <w:r w:rsidR="00CB3F4E">
        <w:rPr>
          <w:rFonts w:cs="Simplified Arabic"/>
          <w:lang w:val="en-US"/>
        </w:rPr>
        <w:t xml:space="preserve"> and</w:t>
      </w:r>
      <w:r w:rsidR="00CB3F4E" w:rsidRPr="00D14385">
        <w:rPr>
          <w:rFonts w:cs="Simplified Arabic"/>
        </w:rPr>
        <w:t xml:space="preserve"> </w:t>
      </w:r>
      <w:r w:rsidRPr="00D14385">
        <w:rPr>
          <w:rFonts w:cs="Simplified Arabic"/>
        </w:rPr>
        <w:t>soci</w:t>
      </w:r>
      <w:r w:rsidR="00CB3F4E">
        <w:rPr>
          <w:rFonts w:cs="Simplified Arabic"/>
          <w:lang w:val="en-US"/>
        </w:rPr>
        <w:t>-</w:t>
      </w:r>
      <w:r w:rsidRPr="00D14385">
        <w:rPr>
          <w:rFonts w:cs="Simplified Arabic"/>
        </w:rPr>
        <w:t xml:space="preserve">economic characteristics, </w:t>
      </w:r>
      <w:r w:rsidR="00CB3F4E">
        <w:rPr>
          <w:rFonts w:cs="Simplified Arabic"/>
          <w:lang w:val="en-US"/>
        </w:rPr>
        <w:t xml:space="preserve">in addition to </w:t>
      </w:r>
      <w:r w:rsidRPr="00D14385">
        <w:rPr>
          <w:rFonts w:cs="Simplified Arabic"/>
        </w:rPr>
        <w:t xml:space="preserve">studying the </w:t>
      </w:r>
      <w:r w:rsidR="00E9561A">
        <w:rPr>
          <w:rFonts w:cs="Simplified Arabic"/>
          <w:lang w:val="en-US"/>
        </w:rPr>
        <w:t>status</w:t>
      </w:r>
      <w:r w:rsidR="00E9561A" w:rsidRPr="00D14385">
        <w:rPr>
          <w:rFonts w:cs="Simplified Arabic"/>
        </w:rPr>
        <w:t xml:space="preserve"> </w:t>
      </w:r>
      <w:r w:rsidR="00E9561A">
        <w:rPr>
          <w:rFonts w:cs="Simplified Arabic"/>
          <w:lang w:val="en-US"/>
        </w:rPr>
        <w:t xml:space="preserve">of </w:t>
      </w:r>
      <w:r w:rsidR="009A57CF" w:rsidRPr="00D14385">
        <w:rPr>
          <w:rFonts w:cs="Simplified Arabic"/>
        </w:rPr>
        <w:t xml:space="preserve">care </w:t>
      </w:r>
      <w:r w:rsidRPr="00D14385">
        <w:rPr>
          <w:rFonts w:cs="Simplified Arabic"/>
        </w:rPr>
        <w:t xml:space="preserve">received by this group of </w:t>
      </w:r>
      <w:r w:rsidR="009A57CF">
        <w:rPr>
          <w:rFonts w:cs="Simplified Arabic"/>
          <w:lang w:val="en-US"/>
        </w:rPr>
        <w:t xml:space="preserve">the </w:t>
      </w:r>
      <w:r w:rsidRPr="00D14385">
        <w:rPr>
          <w:rFonts w:cs="Simplified Arabic"/>
        </w:rPr>
        <w:t xml:space="preserve">Palestinian society.  Also, this study acquires an additional significance, as it compares these different characteristics of the elderly over time, especially over the last two decades of the previous three censuses, taking into account the various comparisons and </w:t>
      </w:r>
      <w:r w:rsidR="003E0BA9" w:rsidRPr="00D14385">
        <w:rPr>
          <w:rFonts w:cs="Simplified Arabic"/>
        </w:rPr>
        <w:t>analys</w:t>
      </w:r>
      <w:r w:rsidR="003E0BA9">
        <w:rPr>
          <w:rFonts w:cs="Simplified Arabic"/>
          <w:lang w:val="en-US"/>
        </w:rPr>
        <w:t>e</w:t>
      </w:r>
      <w:r w:rsidR="003E0BA9" w:rsidRPr="00D14385">
        <w:rPr>
          <w:rFonts w:cs="Simplified Arabic"/>
        </w:rPr>
        <w:t xml:space="preserve">s </w:t>
      </w:r>
      <w:r w:rsidRPr="00D14385">
        <w:rPr>
          <w:rFonts w:cs="Simplified Arabic"/>
        </w:rPr>
        <w:t xml:space="preserve">made </w:t>
      </w:r>
      <w:r w:rsidR="003E0BA9">
        <w:rPr>
          <w:rFonts w:cs="Simplified Arabic"/>
          <w:lang w:val="en-US"/>
        </w:rPr>
        <w:t>at</w:t>
      </w:r>
      <w:r w:rsidR="003E0BA9" w:rsidRPr="00D14385">
        <w:rPr>
          <w:rFonts w:cs="Simplified Arabic"/>
        </w:rPr>
        <w:t xml:space="preserve"> </w:t>
      </w:r>
      <w:r w:rsidRPr="00D14385">
        <w:rPr>
          <w:rFonts w:cs="Simplified Arabic"/>
        </w:rPr>
        <w:t xml:space="preserve">the </w:t>
      </w:r>
      <w:r w:rsidR="003E0BA9" w:rsidRPr="00D14385">
        <w:rPr>
          <w:rFonts w:cs="Simplified Arabic"/>
        </w:rPr>
        <w:t>level</w:t>
      </w:r>
      <w:r w:rsidR="003E0BA9">
        <w:rPr>
          <w:rFonts w:cs="Simplified Arabic"/>
          <w:lang w:val="en-US"/>
        </w:rPr>
        <w:t>s of</w:t>
      </w:r>
      <w:r w:rsidR="003E0BA9" w:rsidRPr="00D14385">
        <w:rPr>
          <w:rFonts w:cs="Simplified Arabic"/>
        </w:rPr>
        <w:t xml:space="preserve"> </w:t>
      </w:r>
      <w:r w:rsidRPr="00D14385">
        <w:rPr>
          <w:rFonts w:cs="Simplified Arabic"/>
        </w:rPr>
        <w:t>region or sex according to the available data</w:t>
      </w:r>
      <w:r w:rsidRPr="00D14385">
        <w:rPr>
          <w:rFonts w:cs="Simplified Arabic"/>
          <w:rtl/>
        </w:rPr>
        <w:t>.</w:t>
      </w:r>
      <w:r w:rsidRPr="00D14385">
        <w:rPr>
          <w:rFonts w:cs="Simplified Arabic"/>
        </w:rPr>
        <w:t xml:space="preserve"> </w:t>
      </w:r>
    </w:p>
    <w:p w:rsidR="00CE68F2" w:rsidRPr="00CE68F2" w:rsidRDefault="00CE68F2" w:rsidP="00CE68F2">
      <w:pPr>
        <w:jc w:val="both"/>
        <w:rPr>
          <w:rFonts w:cs="Simplified Arabic"/>
          <w:lang w:val="en-US"/>
        </w:rPr>
      </w:pPr>
    </w:p>
    <w:p w:rsidR="00CE68F2" w:rsidRPr="00E97DD8" w:rsidRDefault="00CE68F2" w:rsidP="00CE68F2">
      <w:pPr>
        <w:jc w:val="both"/>
        <w:rPr>
          <w:rFonts w:cs="Simplified Arabic"/>
        </w:rPr>
      </w:pPr>
      <w:r w:rsidRPr="00F5529C">
        <w:rPr>
          <w:rFonts w:cs="Simplified Arabic"/>
        </w:rPr>
        <w:t>We are pleased to introduce this study “</w:t>
      </w:r>
      <w:r w:rsidRPr="004E4414">
        <w:rPr>
          <w:rFonts w:cs="Simplified Arabic"/>
        </w:rPr>
        <w:t>Status of the Elderly and their Care Requirements in Palestine</w:t>
      </w:r>
      <w:r w:rsidRPr="00F5529C">
        <w:rPr>
          <w:rFonts w:cs="Simplified Arabic"/>
        </w:rPr>
        <w:t>” as one of the outcomes of the census data analysis project, and to be a reference for planners and decision makers in the Palestinian public and private sectors towards strengthening the planning and policy making processes at various levels</w:t>
      </w:r>
      <w:r w:rsidRPr="00F5529C">
        <w:rPr>
          <w:rFonts w:cs="Simplified Arabic"/>
          <w:rtl/>
        </w:rPr>
        <w:t>.</w:t>
      </w:r>
    </w:p>
    <w:p w:rsidR="00ED716D" w:rsidRPr="002258AE" w:rsidRDefault="00ED716D" w:rsidP="00ED716D">
      <w:pPr>
        <w:jc w:val="both"/>
        <w:rPr>
          <w:rFonts w:cs="Simplified Arabic"/>
        </w:rPr>
      </w:pPr>
    </w:p>
    <w:p w:rsidR="00FC6304" w:rsidRDefault="00FC6304" w:rsidP="00FC6304">
      <w:pPr>
        <w:jc w:val="both"/>
      </w:pPr>
    </w:p>
    <w:p w:rsidR="00FC6304" w:rsidRPr="00175A86" w:rsidRDefault="00FC6304" w:rsidP="00FC6304">
      <w:pPr>
        <w:jc w:val="both"/>
        <w:rPr>
          <w:rtl/>
        </w:rPr>
      </w:pPr>
    </w:p>
    <w:p w:rsidR="00FC6304" w:rsidRPr="00175A86" w:rsidRDefault="00FC6304" w:rsidP="00FC6304">
      <w:pPr>
        <w:jc w:val="both"/>
        <w:rPr>
          <w:rtl/>
        </w:rPr>
      </w:pPr>
    </w:p>
    <w:tbl>
      <w:tblPr>
        <w:tblW w:w="0" w:type="auto"/>
        <w:tblBorders>
          <w:insideH w:val="single" w:sz="8" w:space="0" w:color="auto"/>
        </w:tblBorders>
        <w:tblLook w:val="04A0" w:firstRow="1" w:lastRow="0" w:firstColumn="1" w:lastColumn="0" w:noHBand="0" w:noVBand="1"/>
      </w:tblPr>
      <w:tblGrid>
        <w:gridCol w:w="2518"/>
        <w:gridCol w:w="3544"/>
        <w:gridCol w:w="3224"/>
      </w:tblGrid>
      <w:tr w:rsidR="00FC6304" w:rsidRPr="00175A86" w:rsidTr="00144F6A">
        <w:tc>
          <w:tcPr>
            <w:tcW w:w="2518" w:type="dxa"/>
          </w:tcPr>
          <w:p w:rsidR="00FC6304" w:rsidRPr="00081C7F" w:rsidRDefault="004E572B" w:rsidP="00081C7F">
            <w:pPr>
              <w:rPr>
                <w:b/>
                <w:bCs/>
                <w:lang w:val="en-US"/>
              </w:rPr>
            </w:pPr>
            <w:r>
              <w:rPr>
                <w:b/>
                <w:bCs/>
                <w:color w:val="000000"/>
                <w:lang w:val="en-US"/>
              </w:rPr>
              <w:t>August</w:t>
            </w:r>
            <w:r w:rsidR="00FC6304" w:rsidRPr="00175A86">
              <w:rPr>
                <w:b/>
                <w:bCs/>
              </w:rPr>
              <w:t xml:space="preserve">, </w:t>
            </w:r>
            <w:r w:rsidR="00081C7F">
              <w:rPr>
                <w:b/>
                <w:bCs/>
                <w:lang w:val="en-US"/>
              </w:rPr>
              <w:t>2020</w:t>
            </w:r>
          </w:p>
        </w:tc>
        <w:tc>
          <w:tcPr>
            <w:tcW w:w="3544" w:type="dxa"/>
          </w:tcPr>
          <w:p w:rsidR="00FC6304" w:rsidRPr="00175A86" w:rsidRDefault="00FC6304" w:rsidP="00144F6A">
            <w:pPr>
              <w:rPr>
                <w:b/>
                <w:bCs/>
              </w:rPr>
            </w:pPr>
          </w:p>
          <w:p w:rsidR="00FC6304" w:rsidRPr="00175A86" w:rsidRDefault="00FC6304" w:rsidP="00144F6A">
            <w:pPr>
              <w:jc w:val="both"/>
              <w:rPr>
                <w:b/>
                <w:bCs/>
                <w:rtl/>
              </w:rPr>
            </w:pPr>
          </w:p>
        </w:tc>
        <w:tc>
          <w:tcPr>
            <w:tcW w:w="3224" w:type="dxa"/>
            <w:vAlign w:val="center"/>
          </w:tcPr>
          <w:p w:rsidR="00FC6304" w:rsidRDefault="00BA5A85" w:rsidP="00144F6A">
            <w:pPr>
              <w:ind w:left="38"/>
              <w:jc w:val="center"/>
              <w:rPr>
                <w:b/>
                <w:bCs/>
                <w:lang w:val="en-US"/>
              </w:rPr>
            </w:pPr>
            <w:r>
              <w:rPr>
                <w:b/>
                <w:bCs/>
                <w:lang w:val="en-US"/>
              </w:rPr>
              <w:t xml:space="preserve">Dr. </w:t>
            </w:r>
            <w:r w:rsidR="00FC6304" w:rsidRPr="00175A86">
              <w:rPr>
                <w:b/>
                <w:bCs/>
              </w:rPr>
              <w:t>Ola Awad</w:t>
            </w:r>
          </w:p>
          <w:p w:rsidR="005135F7" w:rsidRPr="005135F7" w:rsidRDefault="005135F7" w:rsidP="00144F6A">
            <w:pPr>
              <w:ind w:left="38"/>
              <w:jc w:val="center"/>
              <w:rPr>
                <w:b/>
                <w:bCs/>
                <w:sz w:val="16"/>
                <w:szCs w:val="16"/>
                <w:lang w:val="en-US"/>
              </w:rPr>
            </w:pPr>
          </w:p>
          <w:p w:rsidR="00FC6304" w:rsidRPr="005E3165" w:rsidRDefault="00FC6304" w:rsidP="005E3165">
            <w:pPr>
              <w:ind w:left="38"/>
              <w:jc w:val="center"/>
              <w:rPr>
                <w:b/>
                <w:bCs/>
                <w:rtl/>
                <w:lang w:val="en-US"/>
              </w:rPr>
            </w:pPr>
            <w:r w:rsidRPr="00175A86">
              <w:rPr>
                <w:b/>
                <w:bCs/>
              </w:rPr>
              <w:t>President of PCBS</w:t>
            </w:r>
          </w:p>
        </w:tc>
      </w:tr>
    </w:tbl>
    <w:p w:rsidR="00FC6304" w:rsidRPr="00F77F70" w:rsidRDefault="00FC6304" w:rsidP="00FC6304">
      <w:pPr>
        <w:jc w:val="both"/>
        <w:rPr>
          <w:rFonts w:ascii="Simplified Arabic" w:hAnsi="Simplified Arabic" w:cs="Simplified Arabic"/>
          <w:b/>
          <w:bCs/>
          <w:sz w:val="20"/>
          <w:szCs w:val="20"/>
        </w:rPr>
      </w:pPr>
    </w:p>
    <w:p w:rsidR="00FC6304" w:rsidRPr="00F77F70" w:rsidRDefault="00FC6304" w:rsidP="00FC6304">
      <w:pPr>
        <w:jc w:val="both"/>
        <w:rPr>
          <w:rFonts w:ascii="Simplified Arabic" w:hAnsi="Simplified Arabic" w:cs="Simplified Arabic"/>
          <w:b/>
          <w:bCs/>
          <w:sz w:val="20"/>
          <w:szCs w:val="20"/>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254072" w:rsidRPr="00D02614" w:rsidRDefault="00254072" w:rsidP="00904FC0">
      <w:pPr>
        <w:jc w:val="center"/>
        <w:rPr>
          <w:b/>
          <w:lang w:val="en-US"/>
        </w:rPr>
      </w:pPr>
      <w:bookmarkStart w:id="1" w:name="_Toc22222529"/>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2273A3">
      <w:pPr>
        <w:rPr>
          <w:b/>
          <w:lang w:val="en-US"/>
        </w:rPr>
      </w:pPr>
    </w:p>
    <w:p w:rsidR="00F64010" w:rsidRDefault="00A7274B" w:rsidP="00F64010">
      <w:pPr>
        <w:jc w:val="center"/>
        <w:rPr>
          <w:b/>
          <w:sz w:val="28"/>
          <w:szCs w:val="28"/>
          <w:lang w:val="en-US"/>
        </w:rPr>
      </w:pPr>
      <w:r w:rsidRPr="00D02614">
        <w:rPr>
          <w:b/>
          <w:lang w:val="en-US"/>
        </w:rPr>
        <w:br w:type="page"/>
      </w:r>
      <w:bookmarkEnd w:id="1"/>
      <w:r w:rsidR="00F64010" w:rsidRPr="004B7B37">
        <w:rPr>
          <w:b/>
          <w:sz w:val="28"/>
          <w:szCs w:val="28"/>
          <w:lang w:val="en-US"/>
        </w:rPr>
        <w:lastRenderedPageBreak/>
        <w:t>Executive Summary</w:t>
      </w:r>
    </w:p>
    <w:p w:rsidR="00F64010" w:rsidRPr="004B7B37" w:rsidRDefault="00F64010" w:rsidP="00F64010">
      <w:pPr>
        <w:jc w:val="center"/>
        <w:rPr>
          <w:b/>
          <w:sz w:val="28"/>
          <w:szCs w:val="28"/>
          <w:lang w:val="en-US"/>
        </w:rPr>
      </w:pPr>
    </w:p>
    <w:p w:rsidR="00983B74" w:rsidRPr="00C8755D" w:rsidRDefault="00983B74" w:rsidP="002B4C67">
      <w:pPr>
        <w:numPr>
          <w:ilvl w:val="0"/>
          <w:numId w:val="32"/>
        </w:numPr>
        <w:autoSpaceDE w:val="0"/>
        <w:autoSpaceDN w:val="0"/>
        <w:adjustRightInd w:val="0"/>
        <w:ind w:left="360" w:right="0" w:hanging="289"/>
        <w:jc w:val="both"/>
        <w:rPr>
          <w:color w:val="000000"/>
        </w:rPr>
      </w:pPr>
      <w:r w:rsidRPr="00C8755D">
        <w:rPr>
          <w:color w:val="000000"/>
        </w:rPr>
        <w:t>The United Nations estimates</w:t>
      </w:r>
      <w:r w:rsidRPr="00C8755D">
        <w:rPr>
          <w:rFonts w:hint="cs"/>
          <w:color w:val="000000"/>
          <w:rtl/>
        </w:rPr>
        <w:t xml:space="preserve"> </w:t>
      </w:r>
      <w:r w:rsidRPr="00C8755D">
        <w:rPr>
          <w:color w:val="000000"/>
        </w:rPr>
        <w:t>indicate that a large increase in the number of elderly persons aged 60 year</w:t>
      </w:r>
      <w:r w:rsidR="003E0BA9">
        <w:rPr>
          <w:color w:val="000000"/>
          <w:lang w:val="en-US"/>
        </w:rPr>
        <w:t>s</w:t>
      </w:r>
      <w:r w:rsidRPr="00C8755D">
        <w:rPr>
          <w:color w:val="000000"/>
        </w:rPr>
        <w:t xml:space="preserve"> or </w:t>
      </w:r>
      <w:r w:rsidR="003E0BA9">
        <w:rPr>
          <w:color w:val="000000"/>
          <w:lang w:val="en-US"/>
        </w:rPr>
        <w:t>above</w:t>
      </w:r>
      <w:r w:rsidR="003E0BA9" w:rsidRPr="00C8755D">
        <w:rPr>
          <w:color w:val="000000"/>
        </w:rPr>
        <w:t xml:space="preserve"> </w:t>
      </w:r>
      <w:r w:rsidRPr="00C8755D">
        <w:rPr>
          <w:color w:val="000000"/>
        </w:rPr>
        <w:t>in most countries</w:t>
      </w:r>
      <w:r w:rsidR="003E0BA9">
        <w:rPr>
          <w:color w:val="000000"/>
          <w:lang w:val="en-US"/>
        </w:rPr>
        <w:t>.</w:t>
      </w:r>
      <w:r w:rsidR="003E0BA9" w:rsidRPr="00C8755D">
        <w:rPr>
          <w:color w:val="000000"/>
        </w:rPr>
        <w:t xml:space="preserve"> </w:t>
      </w:r>
      <w:r w:rsidRPr="00C8755D">
        <w:rPr>
          <w:color w:val="000000"/>
        </w:rPr>
        <w:t>It is expected that this growth in number</w:t>
      </w:r>
      <w:r w:rsidR="003E0BA9">
        <w:rPr>
          <w:color w:val="000000"/>
          <w:lang w:val="en-US"/>
        </w:rPr>
        <w:t>s</w:t>
      </w:r>
      <w:r w:rsidRPr="00C8755D">
        <w:rPr>
          <w:color w:val="000000"/>
        </w:rPr>
        <w:t xml:space="preserve"> will accelerate in the coming years</w:t>
      </w:r>
      <w:r w:rsidR="003E0BA9">
        <w:rPr>
          <w:color w:val="000000"/>
          <w:lang w:val="en-US"/>
        </w:rPr>
        <w:t>.</w:t>
      </w:r>
      <w:r w:rsidR="003E0BA9" w:rsidRPr="00C8755D">
        <w:rPr>
          <w:color w:val="000000"/>
        </w:rPr>
        <w:t xml:space="preserve"> </w:t>
      </w:r>
      <w:r w:rsidR="003E0BA9">
        <w:rPr>
          <w:color w:val="000000"/>
          <w:lang w:val="en-US"/>
        </w:rPr>
        <w:t>I</w:t>
      </w:r>
      <w:r w:rsidRPr="00C8755D">
        <w:rPr>
          <w:color w:val="000000"/>
        </w:rPr>
        <w:t xml:space="preserve">t was </w:t>
      </w:r>
      <w:r w:rsidR="003E0BA9">
        <w:rPr>
          <w:color w:val="000000"/>
          <w:lang w:val="en-US"/>
        </w:rPr>
        <w:t xml:space="preserve">also </w:t>
      </w:r>
      <w:r w:rsidRPr="00C8755D">
        <w:rPr>
          <w:color w:val="000000"/>
        </w:rPr>
        <w:t>estimated that between 2015-2030</w:t>
      </w:r>
      <w:r w:rsidR="003E0BA9">
        <w:rPr>
          <w:color w:val="000000"/>
          <w:lang w:val="en-US"/>
        </w:rPr>
        <w:t>,</w:t>
      </w:r>
      <w:r w:rsidRPr="00C8755D">
        <w:rPr>
          <w:color w:val="000000"/>
        </w:rPr>
        <w:t xml:space="preserve"> the percentage of elderly persons will rise by 56% and their numbers will increase from 901 million to 1.4 billion.  </w:t>
      </w:r>
      <w:r w:rsidR="003E0BA9">
        <w:rPr>
          <w:color w:val="000000"/>
          <w:lang w:val="en-US"/>
        </w:rPr>
        <w:t>Moreover, i</w:t>
      </w:r>
      <w:r w:rsidR="003E0BA9" w:rsidRPr="00C8755D">
        <w:rPr>
          <w:color w:val="000000"/>
        </w:rPr>
        <w:t xml:space="preserve">t </w:t>
      </w:r>
      <w:r w:rsidRPr="00C8755D">
        <w:rPr>
          <w:color w:val="000000"/>
        </w:rPr>
        <w:t xml:space="preserve">is estimated that by the year 2050, the total world population of elderly persons </w:t>
      </w:r>
      <w:r w:rsidR="003E0BA9">
        <w:rPr>
          <w:color w:val="000000"/>
          <w:lang w:val="en-US"/>
        </w:rPr>
        <w:t xml:space="preserve">will </w:t>
      </w:r>
      <w:r w:rsidRPr="00C8755D">
        <w:rPr>
          <w:color w:val="000000"/>
        </w:rPr>
        <w:t>be double their population in the year 2015.</w:t>
      </w:r>
    </w:p>
    <w:p w:rsidR="00983B74" w:rsidRPr="00C8755D" w:rsidRDefault="00983B74" w:rsidP="00983B74">
      <w:pPr>
        <w:rPr>
          <w:color w:val="000000"/>
          <w:rtl/>
        </w:rPr>
      </w:pPr>
    </w:p>
    <w:p w:rsidR="00983B74" w:rsidRPr="00C8755D" w:rsidRDefault="00983B74" w:rsidP="00983B74">
      <w:pPr>
        <w:numPr>
          <w:ilvl w:val="0"/>
          <w:numId w:val="32"/>
        </w:numPr>
        <w:autoSpaceDE w:val="0"/>
        <w:autoSpaceDN w:val="0"/>
        <w:adjustRightInd w:val="0"/>
        <w:ind w:left="360" w:right="0" w:hanging="289"/>
        <w:jc w:val="both"/>
        <w:rPr>
          <w:color w:val="000000"/>
        </w:rPr>
      </w:pPr>
      <w:r w:rsidRPr="00C8755D">
        <w:rPr>
          <w:color w:val="000000"/>
        </w:rPr>
        <w:t xml:space="preserve">The main reason for the increase in the numbers of elderly persons can be attributed to low fertility rates and high life expectancies. In several developed countries, this life expectancy has exceeded 80 years. Global immigration can also contribute to changes </w:t>
      </w:r>
      <w:r w:rsidR="003E0BA9">
        <w:rPr>
          <w:color w:val="000000"/>
          <w:lang w:val="en-US"/>
        </w:rPr>
        <w:t>in</w:t>
      </w:r>
      <w:r w:rsidR="003E0BA9" w:rsidRPr="00C8755D">
        <w:rPr>
          <w:color w:val="000000"/>
        </w:rPr>
        <w:t xml:space="preserve"> </w:t>
      </w:r>
      <w:r w:rsidRPr="00C8755D">
        <w:rPr>
          <w:color w:val="000000"/>
        </w:rPr>
        <w:t>the age composition of populations in a number of countries</w:t>
      </w:r>
      <w:r w:rsidR="003E0BA9">
        <w:rPr>
          <w:color w:val="000000"/>
          <w:lang w:val="en-US"/>
        </w:rPr>
        <w:t>,</w:t>
      </w:r>
      <w:r w:rsidRPr="00C8755D">
        <w:rPr>
          <w:color w:val="000000"/>
        </w:rPr>
        <w:t xml:space="preserve"> such as those of the Arab Gulf, leading to the slow </w:t>
      </w:r>
      <w:r w:rsidR="003E0BA9" w:rsidRPr="00C8755D">
        <w:rPr>
          <w:color w:val="000000"/>
        </w:rPr>
        <w:t xml:space="preserve">population </w:t>
      </w:r>
      <w:r w:rsidRPr="00C8755D">
        <w:rPr>
          <w:color w:val="000000"/>
        </w:rPr>
        <w:t>aging.</w:t>
      </w:r>
    </w:p>
    <w:p w:rsidR="00983B74" w:rsidRPr="00C8755D" w:rsidRDefault="00983B74" w:rsidP="00983B74">
      <w:pPr>
        <w:rPr>
          <w:color w:val="000000"/>
          <w:rtl/>
        </w:rPr>
      </w:pPr>
    </w:p>
    <w:p w:rsidR="00983B74" w:rsidRPr="00C8755D" w:rsidRDefault="00983B74" w:rsidP="00C45A37">
      <w:pPr>
        <w:numPr>
          <w:ilvl w:val="0"/>
          <w:numId w:val="32"/>
        </w:numPr>
        <w:autoSpaceDE w:val="0"/>
        <w:autoSpaceDN w:val="0"/>
        <w:adjustRightInd w:val="0"/>
        <w:ind w:left="360" w:right="0" w:hanging="289"/>
        <w:jc w:val="both"/>
        <w:rPr>
          <w:color w:val="000000"/>
        </w:rPr>
      </w:pPr>
      <w:r w:rsidRPr="00C8755D">
        <w:rPr>
          <w:color w:val="000000"/>
        </w:rPr>
        <w:t>There has been a fast growth in the numbers of elderly persons among population across time.  The number of elderly persons in Palestine increased from around 1</w:t>
      </w:r>
      <w:r w:rsidR="00622246">
        <w:rPr>
          <w:rFonts w:hint="cs"/>
          <w:color w:val="000000"/>
          <w:rtl/>
        </w:rPr>
        <w:t>43</w:t>
      </w:r>
      <w:r w:rsidRPr="00C8755D">
        <w:rPr>
          <w:color w:val="000000"/>
        </w:rPr>
        <w:t xml:space="preserve"> </w:t>
      </w:r>
      <w:bookmarkStart w:id="2" w:name="_Hlk39504784"/>
      <w:r w:rsidRPr="00C8755D">
        <w:rPr>
          <w:color w:val="000000"/>
          <w:lang w:bidi="ar-JO"/>
        </w:rPr>
        <w:t>thousand</w:t>
      </w:r>
      <w:r w:rsidRPr="00C8755D">
        <w:rPr>
          <w:color w:val="000000"/>
        </w:rPr>
        <w:t xml:space="preserve"> </w:t>
      </w:r>
      <w:bookmarkEnd w:id="2"/>
      <w:r w:rsidRPr="00C8755D">
        <w:rPr>
          <w:color w:val="000000"/>
        </w:rPr>
        <w:t>in 1997 to around 167 thousand in 2007 and reached 236 thousand in 2017. Despite this rise in the number of elderly persons throughout the past twenty years by about 100 thousand people, their ratio in the Palestinian society remained constant in a noticeable way at a rate of about (5%). This was caused by the high fertility rates during the past two decades and their effect on the age composition of the population.</w:t>
      </w:r>
    </w:p>
    <w:p w:rsidR="00983B74" w:rsidRPr="00C8755D" w:rsidRDefault="00983B74" w:rsidP="00983B74">
      <w:pPr>
        <w:pStyle w:val="ListParagraph"/>
        <w:bidi w:val="0"/>
        <w:rPr>
          <w:color w:val="000000"/>
        </w:rPr>
      </w:pPr>
    </w:p>
    <w:p w:rsidR="00983B74" w:rsidRPr="00C8755D" w:rsidRDefault="00983B74" w:rsidP="001F357B">
      <w:pPr>
        <w:numPr>
          <w:ilvl w:val="0"/>
          <w:numId w:val="32"/>
        </w:numPr>
        <w:autoSpaceDE w:val="0"/>
        <w:autoSpaceDN w:val="0"/>
        <w:adjustRightInd w:val="0"/>
        <w:ind w:left="360" w:right="0" w:hanging="289"/>
        <w:jc w:val="both"/>
        <w:rPr>
          <w:color w:val="000000"/>
        </w:rPr>
      </w:pPr>
      <w:r w:rsidRPr="00C8755D">
        <w:rPr>
          <w:color w:val="000000"/>
        </w:rPr>
        <w:t xml:space="preserve">The </w:t>
      </w:r>
      <w:r w:rsidR="00D57762">
        <w:rPr>
          <w:color w:val="000000"/>
          <w:lang w:val="en-US"/>
        </w:rPr>
        <w:t>percentage</w:t>
      </w:r>
      <w:r w:rsidRPr="00C8755D">
        <w:rPr>
          <w:color w:val="000000"/>
        </w:rPr>
        <w:t xml:space="preserve"> of elderly persons in Palestine is low compared to the global rate and lies at around 8</w:t>
      </w:r>
      <w:r w:rsidR="003E0BA9" w:rsidRPr="00C8755D">
        <w:rPr>
          <w:color w:val="000000"/>
        </w:rPr>
        <w:t>%</w:t>
      </w:r>
      <w:r w:rsidR="003E0BA9">
        <w:rPr>
          <w:color w:val="000000"/>
          <w:lang w:val="en-US"/>
        </w:rPr>
        <w:t>. Accordingly,</w:t>
      </w:r>
      <w:r w:rsidR="003E0BA9" w:rsidRPr="00C8755D">
        <w:rPr>
          <w:color w:val="000000"/>
        </w:rPr>
        <w:t xml:space="preserve"> </w:t>
      </w:r>
      <w:r w:rsidRPr="00C8755D">
        <w:rPr>
          <w:color w:val="000000"/>
        </w:rPr>
        <w:t xml:space="preserve">Palestine occupies one of the rear positions among world countries concerning the </w:t>
      </w:r>
      <w:r w:rsidR="00D57762">
        <w:rPr>
          <w:color w:val="000000"/>
          <w:lang w:val="en-US"/>
        </w:rPr>
        <w:t>percentage</w:t>
      </w:r>
      <w:r w:rsidR="00D57762" w:rsidRPr="00C8755D">
        <w:rPr>
          <w:color w:val="000000"/>
        </w:rPr>
        <w:t xml:space="preserve"> </w:t>
      </w:r>
      <w:r w:rsidRPr="00C8755D">
        <w:rPr>
          <w:color w:val="000000"/>
        </w:rPr>
        <w:t>of elderly persons in its overall population</w:t>
      </w:r>
      <w:r w:rsidR="003E0BA9">
        <w:rPr>
          <w:color w:val="000000"/>
          <w:lang w:val="en-US"/>
        </w:rPr>
        <w:t>.</w:t>
      </w:r>
      <w:r w:rsidR="003E0BA9" w:rsidRPr="00C8755D">
        <w:rPr>
          <w:color w:val="000000"/>
        </w:rPr>
        <w:t xml:space="preserve"> </w:t>
      </w:r>
      <w:r w:rsidRPr="00C8755D">
        <w:rPr>
          <w:color w:val="000000"/>
        </w:rPr>
        <w:t>whereas</w:t>
      </w:r>
      <w:r w:rsidR="003E0BA9">
        <w:rPr>
          <w:color w:val="000000"/>
          <w:lang w:val="en-US"/>
        </w:rPr>
        <w:t xml:space="preserve"> </w:t>
      </w:r>
      <w:r w:rsidRPr="00C8755D">
        <w:rPr>
          <w:color w:val="000000"/>
        </w:rPr>
        <w:t>Japan and Italy are placed first and second worldwide</w:t>
      </w:r>
      <w:r w:rsidR="003E0BA9">
        <w:rPr>
          <w:color w:val="000000"/>
          <w:lang w:val="en-US"/>
        </w:rPr>
        <w:t>;</w:t>
      </w:r>
      <w:r w:rsidRPr="00C8755D">
        <w:rPr>
          <w:color w:val="000000"/>
        </w:rPr>
        <w:t xml:space="preserve"> with Japan’s elderly persons </w:t>
      </w:r>
      <w:r w:rsidR="00B7173B">
        <w:rPr>
          <w:color w:val="000000"/>
          <w:lang w:val="en-US"/>
        </w:rPr>
        <w:t>c</w:t>
      </w:r>
      <w:r w:rsidR="002A0D13">
        <w:rPr>
          <w:color w:val="000000"/>
          <w:lang w:val="en-US"/>
        </w:rPr>
        <w:t>onstituting</w:t>
      </w:r>
      <w:r w:rsidRPr="00C8755D">
        <w:rPr>
          <w:color w:val="000000"/>
        </w:rPr>
        <w:t xml:space="preserve"> around a third of its population and Italy’s elderly </w:t>
      </w:r>
      <w:r w:rsidR="001F357B">
        <w:rPr>
          <w:color w:val="000000"/>
          <w:lang w:val="en-US"/>
        </w:rPr>
        <w:t>constituting</w:t>
      </w:r>
      <w:r w:rsidR="001F357B" w:rsidRPr="00C8755D">
        <w:rPr>
          <w:color w:val="000000"/>
        </w:rPr>
        <w:t xml:space="preserve"> </w:t>
      </w:r>
      <w:r w:rsidRPr="00C8755D">
        <w:rPr>
          <w:color w:val="000000"/>
        </w:rPr>
        <w:t xml:space="preserve">more than a quarter of its population. In the Arab World, Tunisia and Lebanon came in first place with elderly </w:t>
      </w:r>
      <w:r w:rsidR="003E0BA9" w:rsidRPr="00C8755D">
        <w:rPr>
          <w:color w:val="000000"/>
        </w:rPr>
        <w:t xml:space="preserve">persons </w:t>
      </w:r>
      <w:r w:rsidR="001F357B">
        <w:rPr>
          <w:color w:val="000000"/>
          <w:lang w:val="en-US"/>
        </w:rPr>
        <w:t>constituting</w:t>
      </w:r>
      <w:r w:rsidR="001F357B" w:rsidRPr="00C8755D">
        <w:rPr>
          <w:color w:val="000000"/>
        </w:rPr>
        <w:t xml:space="preserve"> </w:t>
      </w:r>
      <w:r w:rsidRPr="00C8755D">
        <w:rPr>
          <w:color w:val="000000"/>
        </w:rPr>
        <w:t xml:space="preserve">12% of their populations. </w:t>
      </w:r>
    </w:p>
    <w:p w:rsidR="00983B74" w:rsidRPr="00C8755D" w:rsidRDefault="00983B74" w:rsidP="00983B74">
      <w:pPr>
        <w:rPr>
          <w:color w:val="000000"/>
          <w:rtl/>
        </w:rPr>
      </w:pPr>
    </w:p>
    <w:p w:rsidR="00983B74" w:rsidRPr="00C8755D" w:rsidRDefault="00983B74" w:rsidP="00291354">
      <w:pPr>
        <w:numPr>
          <w:ilvl w:val="0"/>
          <w:numId w:val="32"/>
        </w:numPr>
        <w:autoSpaceDE w:val="0"/>
        <w:autoSpaceDN w:val="0"/>
        <w:adjustRightInd w:val="0"/>
        <w:ind w:left="360" w:right="0" w:hanging="289"/>
        <w:jc w:val="both"/>
        <w:rPr>
          <w:color w:val="000000"/>
        </w:rPr>
      </w:pPr>
      <w:r w:rsidRPr="00C8755D">
        <w:rPr>
          <w:color w:val="000000"/>
        </w:rPr>
        <w:t>Also</w:t>
      </w:r>
      <w:r w:rsidR="000D0626">
        <w:rPr>
          <w:color w:val="000000"/>
          <w:lang w:val="en-US"/>
        </w:rPr>
        <w:t>, it is</w:t>
      </w:r>
      <w:r w:rsidRPr="00C8755D">
        <w:rPr>
          <w:color w:val="000000"/>
        </w:rPr>
        <w:t xml:space="preserve"> noticed </w:t>
      </w:r>
      <w:r w:rsidR="000D0626">
        <w:rPr>
          <w:color w:val="000000"/>
          <w:lang w:val="en-US"/>
        </w:rPr>
        <w:t>that there is</w:t>
      </w:r>
      <w:r w:rsidR="000D0626" w:rsidRPr="00C8755D">
        <w:rPr>
          <w:color w:val="000000"/>
        </w:rPr>
        <w:t xml:space="preserve"> </w:t>
      </w:r>
      <w:r w:rsidRPr="00C8755D">
        <w:rPr>
          <w:color w:val="000000"/>
        </w:rPr>
        <w:t xml:space="preserve">a clear change </w:t>
      </w:r>
      <w:r w:rsidR="000D0626">
        <w:rPr>
          <w:color w:val="000000"/>
          <w:lang w:val="en-US"/>
        </w:rPr>
        <w:t>in</w:t>
      </w:r>
      <w:r w:rsidR="000D0626" w:rsidRPr="00C8755D">
        <w:rPr>
          <w:color w:val="000000"/>
        </w:rPr>
        <w:t xml:space="preserve"> </w:t>
      </w:r>
      <w:r w:rsidRPr="00C8755D">
        <w:rPr>
          <w:color w:val="000000"/>
        </w:rPr>
        <w:t xml:space="preserve">the marital status of elderly </w:t>
      </w:r>
      <w:r w:rsidR="000D0626" w:rsidRPr="00C8755D">
        <w:rPr>
          <w:color w:val="000000"/>
        </w:rPr>
        <w:t xml:space="preserve">persons </w:t>
      </w:r>
      <w:r w:rsidRPr="00C8755D">
        <w:rPr>
          <w:color w:val="000000"/>
        </w:rPr>
        <w:t>across time</w:t>
      </w:r>
      <w:r w:rsidR="000D0626">
        <w:rPr>
          <w:color w:val="000000"/>
          <w:lang w:val="en-US"/>
        </w:rPr>
        <w:t>.</w:t>
      </w:r>
      <w:r w:rsidR="000D0626" w:rsidRPr="00C8755D">
        <w:rPr>
          <w:color w:val="000000"/>
        </w:rPr>
        <w:t xml:space="preserve"> </w:t>
      </w:r>
      <w:bookmarkStart w:id="3" w:name="_Hlk39505667"/>
      <w:r w:rsidR="000D0626">
        <w:rPr>
          <w:color w:val="000000"/>
          <w:lang w:val="en-US"/>
        </w:rPr>
        <w:t>Thus, the</w:t>
      </w:r>
      <w:r w:rsidR="000D0626" w:rsidRPr="00C8755D">
        <w:rPr>
          <w:color w:val="000000"/>
        </w:rPr>
        <w:t xml:space="preserve"> </w:t>
      </w:r>
      <w:r w:rsidRPr="00C8755D">
        <w:rPr>
          <w:color w:val="000000"/>
        </w:rPr>
        <w:t xml:space="preserve">percentage </w:t>
      </w:r>
      <w:bookmarkEnd w:id="3"/>
      <w:r w:rsidRPr="00C8755D">
        <w:rPr>
          <w:color w:val="000000"/>
        </w:rPr>
        <w:t xml:space="preserve">of elderly widows fell generally between 1997 and 2017, </w:t>
      </w:r>
      <w:r w:rsidR="000D0626">
        <w:rPr>
          <w:color w:val="000000"/>
          <w:lang w:val="en-US"/>
        </w:rPr>
        <w:t>while</w:t>
      </w:r>
      <w:r w:rsidR="000D0626" w:rsidRPr="00C8755D">
        <w:rPr>
          <w:color w:val="000000"/>
        </w:rPr>
        <w:t xml:space="preserve"> </w:t>
      </w:r>
      <w:r w:rsidRPr="00C8755D">
        <w:rPr>
          <w:color w:val="000000"/>
        </w:rPr>
        <w:t>the percentage of married elderly persons showed an increase reaching 64.</w:t>
      </w:r>
      <w:r w:rsidR="00291354">
        <w:rPr>
          <w:color w:val="000000"/>
          <w:lang w:val="en-US"/>
        </w:rPr>
        <w:t>7</w:t>
      </w:r>
      <w:r w:rsidRPr="00C8755D">
        <w:rPr>
          <w:color w:val="000000"/>
        </w:rPr>
        <w:t>% and 72.</w:t>
      </w:r>
      <w:r w:rsidR="00291354">
        <w:rPr>
          <w:color w:val="000000"/>
          <w:lang w:val="en-US"/>
        </w:rPr>
        <w:t>5</w:t>
      </w:r>
      <w:r w:rsidRPr="00C8755D">
        <w:rPr>
          <w:color w:val="000000"/>
        </w:rPr>
        <w:t xml:space="preserve">% in </w:t>
      </w:r>
      <w:r w:rsidR="0086089A">
        <w:rPr>
          <w:color w:val="000000"/>
          <w:lang w:val="en-US"/>
        </w:rPr>
        <w:t>1997</w:t>
      </w:r>
      <w:r w:rsidRPr="00C8755D">
        <w:rPr>
          <w:color w:val="000000"/>
        </w:rPr>
        <w:t xml:space="preserve"> and 2017</w:t>
      </w:r>
      <w:r w:rsidR="000D0626">
        <w:rPr>
          <w:color w:val="000000"/>
          <w:lang w:val="en-US"/>
        </w:rPr>
        <w:t>,</w:t>
      </w:r>
      <w:r w:rsidRPr="00C8755D">
        <w:rPr>
          <w:color w:val="000000"/>
        </w:rPr>
        <w:t xml:space="preserve"> respectively.</w:t>
      </w:r>
    </w:p>
    <w:p w:rsidR="00983B74" w:rsidRPr="00C8755D" w:rsidRDefault="00983B74" w:rsidP="00983B74">
      <w:pPr>
        <w:rPr>
          <w:color w:val="000000"/>
          <w:rtl/>
        </w:rPr>
      </w:pPr>
    </w:p>
    <w:p w:rsidR="00983B74" w:rsidRPr="00C8755D" w:rsidRDefault="00983B74" w:rsidP="00983B74">
      <w:pPr>
        <w:numPr>
          <w:ilvl w:val="0"/>
          <w:numId w:val="32"/>
        </w:numPr>
        <w:autoSpaceDE w:val="0"/>
        <w:autoSpaceDN w:val="0"/>
        <w:adjustRightInd w:val="0"/>
        <w:ind w:left="360" w:right="0" w:hanging="289"/>
        <w:jc w:val="both"/>
        <w:rPr>
          <w:color w:val="000000"/>
        </w:rPr>
      </w:pPr>
      <w:r w:rsidRPr="00C8755D">
        <w:rPr>
          <w:color w:val="000000"/>
        </w:rPr>
        <w:t xml:space="preserve">The percentage of elderly persons who have </w:t>
      </w:r>
      <w:r w:rsidR="000D0626">
        <w:rPr>
          <w:color w:val="000000"/>
          <w:lang w:val="en-US"/>
        </w:rPr>
        <w:t xml:space="preserve">a </w:t>
      </w:r>
      <w:r w:rsidRPr="00C8755D">
        <w:rPr>
          <w:color w:val="000000"/>
        </w:rPr>
        <w:t xml:space="preserve">previous </w:t>
      </w:r>
      <w:r w:rsidR="000D0626" w:rsidRPr="00C8755D">
        <w:rPr>
          <w:color w:val="000000"/>
        </w:rPr>
        <w:t>residen</w:t>
      </w:r>
      <w:r w:rsidR="000D0626">
        <w:rPr>
          <w:color w:val="000000"/>
          <w:lang w:val="en-US"/>
        </w:rPr>
        <w:t>ce</w:t>
      </w:r>
      <w:r w:rsidR="000D0626" w:rsidRPr="00C8755D">
        <w:rPr>
          <w:color w:val="000000"/>
        </w:rPr>
        <w:t xml:space="preserve"> </w:t>
      </w:r>
      <w:r w:rsidRPr="00C8755D">
        <w:rPr>
          <w:color w:val="000000"/>
        </w:rPr>
        <w:t xml:space="preserve">place </w:t>
      </w:r>
      <w:r w:rsidR="000D0626">
        <w:rPr>
          <w:color w:val="000000"/>
          <w:lang w:val="en-US"/>
        </w:rPr>
        <w:t xml:space="preserve">decreased </w:t>
      </w:r>
      <w:r w:rsidRPr="00C8755D">
        <w:rPr>
          <w:color w:val="000000"/>
        </w:rPr>
        <w:t>to about one third of the total number of elderly persons in 2017</w:t>
      </w:r>
      <w:r w:rsidR="000D0626">
        <w:rPr>
          <w:color w:val="000000"/>
          <w:lang w:val="en-US"/>
        </w:rPr>
        <w:t>, where it</w:t>
      </w:r>
      <w:r w:rsidRPr="00C8755D">
        <w:rPr>
          <w:color w:val="000000"/>
        </w:rPr>
        <w:t xml:space="preserve"> was 37.3% in 1997</w:t>
      </w:r>
      <w:r w:rsidR="000D0626">
        <w:rPr>
          <w:color w:val="000000"/>
          <w:lang w:val="en-US"/>
        </w:rPr>
        <w:t>. However,</w:t>
      </w:r>
      <w:r w:rsidR="000D0626" w:rsidRPr="00C8755D">
        <w:rPr>
          <w:color w:val="000000"/>
        </w:rPr>
        <w:t xml:space="preserve"> </w:t>
      </w:r>
      <w:r w:rsidR="000D0626">
        <w:rPr>
          <w:color w:val="000000"/>
          <w:lang w:val="en-US"/>
        </w:rPr>
        <w:t>there are</w:t>
      </w:r>
      <w:r w:rsidR="000D0626" w:rsidRPr="00C8755D">
        <w:rPr>
          <w:color w:val="000000"/>
        </w:rPr>
        <w:t xml:space="preserve"> </w:t>
      </w:r>
      <w:r w:rsidRPr="00C8755D">
        <w:rPr>
          <w:color w:val="000000"/>
        </w:rPr>
        <w:t xml:space="preserve">clear differences </w:t>
      </w:r>
      <w:r w:rsidR="000D0626">
        <w:rPr>
          <w:color w:val="000000"/>
          <w:lang w:val="en-US"/>
        </w:rPr>
        <w:t xml:space="preserve">that </w:t>
      </w:r>
      <w:r w:rsidRPr="00C8755D">
        <w:rPr>
          <w:color w:val="000000"/>
        </w:rPr>
        <w:t>can be noticed between the West Bank and Gaza Strip</w:t>
      </w:r>
      <w:r w:rsidRPr="00C8755D">
        <w:rPr>
          <w:rStyle w:val="FootnoteReference"/>
          <w:rFonts w:ascii="Simplified Arabic" w:hAnsi="Simplified Arabic" w:cs="Simplified Arabic"/>
          <w:color w:val="000000"/>
          <w:rtl/>
        </w:rPr>
        <w:footnoteReference w:id="1"/>
      </w:r>
      <w:r w:rsidRPr="00C8755D">
        <w:rPr>
          <w:color w:val="000000"/>
        </w:rPr>
        <w:t>.</w:t>
      </w:r>
    </w:p>
    <w:p w:rsidR="00983B74" w:rsidRPr="00C8755D" w:rsidRDefault="00983B74" w:rsidP="00983B74">
      <w:pPr>
        <w:rPr>
          <w:color w:val="000000"/>
          <w:rtl/>
        </w:rPr>
      </w:pPr>
    </w:p>
    <w:p w:rsidR="00983B74" w:rsidRPr="00C8755D" w:rsidRDefault="00983B74" w:rsidP="00291354">
      <w:pPr>
        <w:numPr>
          <w:ilvl w:val="0"/>
          <w:numId w:val="32"/>
        </w:numPr>
        <w:autoSpaceDE w:val="0"/>
        <w:autoSpaceDN w:val="0"/>
        <w:adjustRightInd w:val="0"/>
        <w:ind w:left="360" w:right="0" w:hanging="289"/>
        <w:jc w:val="both"/>
        <w:rPr>
          <w:color w:val="000000"/>
        </w:rPr>
      </w:pPr>
      <w:r w:rsidRPr="00C8755D">
        <w:t xml:space="preserve">There </w:t>
      </w:r>
      <w:r w:rsidRPr="00C8755D">
        <w:rPr>
          <w:color w:val="000000"/>
        </w:rPr>
        <w:t>has been a large decrease in illiteracy rates among elderly persons during the past twenty years</w:t>
      </w:r>
      <w:r w:rsidR="000D0626">
        <w:rPr>
          <w:color w:val="000000"/>
          <w:lang w:val="en-US"/>
        </w:rPr>
        <w:t>. Hence,</w:t>
      </w:r>
      <w:r w:rsidRPr="00C8755D">
        <w:rPr>
          <w:color w:val="000000"/>
        </w:rPr>
        <w:t xml:space="preserve"> this rate has fallen from around </w:t>
      </w:r>
      <w:r w:rsidR="00291354">
        <w:rPr>
          <w:color w:val="000000"/>
          <w:lang w:val="en-US"/>
        </w:rPr>
        <w:t>67.8</w:t>
      </w:r>
      <w:r w:rsidRPr="00C8755D">
        <w:rPr>
          <w:color w:val="000000"/>
        </w:rPr>
        <w:t>% in 1997 to around a quarter of the elderly (25.7%)</w:t>
      </w:r>
      <w:r w:rsidR="005E4F3C">
        <w:rPr>
          <w:color w:val="000000"/>
          <w:lang w:val="en-US"/>
        </w:rPr>
        <w:t xml:space="preserve"> in 2017</w:t>
      </w:r>
      <w:r w:rsidRPr="00C8755D">
        <w:rPr>
          <w:color w:val="000000"/>
        </w:rPr>
        <w:t xml:space="preserve"> with clear differences based on the elderly persons</w:t>
      </w:r>
      <w:r w:rsidR="000D0626">
        <w:rPr>
          <w:color w:val="000000"/>
          <w:lang w:val="en-US"/>
        </w:rPr>
        <w:t>’</w:t>
      </w:r>
      <w:r w:rsidRPr="00C8755D">
        <w:rPr>
          <w:color w:val="000000"/>
        </w:rPr>
        <w:t xml:space="preserve"> </w:t>
      </w:r>
      <w:r w:rsidR="005E4F3C">
        <w:rPr>
          <w:color w:val="000000"/>
          <w:lang w:val="en-US"/>
        </w:rPr>
        <w:t>sex</w:t>
      </w:r>
      <w:r w:rsidRPr="00C8755D">
        <w:rPr>
          <w:color w:val="000000"/>
        </w:rPr>
        <w:t>. Also</w:t>
      </w:r>
      <w:r w:rsidR="000D0626">
        <w:rPr>
          <w:color w:val="000000"/>
          <w:lang w:val="en-US"/>
        </w:rPr>
        <w:t>, it is</w:t>
      </w:r>
      <w:r w:rsidRPr="00C8755D">
        <w:rPr>
          <w:color w:val="000000"/>
        </w:rPr>
        <w:t xml:space="preserve"> noticed </w:t>
      </w:r>
      <w:r w:rsidR="000D0626">
        <w:rPr>
          <w:color w:val="000000"/>
          <w:lang w:val="en-US"/>
        </w:rPr>
        <w:t>that there</w:t>
      </w:r>
      <w:r w:rsidR="000D0626" w:rsidRPr="00C8755D">
        <w:rPr>
          <w:color w:val="000000"/>
        </w:rPr>
        <w:t xml:space="preserve"> </w:t>
      </w:r>
      <w:r w:rsidR="007A79FE">
        <w:rPr>
          <w:color w:val="000000"/>
          <w:lang w:val="en-US"/>
        </w:rPr>
        <w:t xml:space="preserve">is </w:t>
      </w:r>
      <w:r w:rsidR="000D0626">
        <w:rPr>
          <w:color w:val="000000"/>
          <w:lang w:val="en-US"/>
        </w:rPr>
        <w:t>an increase</w:t>
      </w:r>
      <w:r w:rsidRPr="00C8755D">
        <w:rPr>
          <w:color w:val="000000"/>
        </w:rPr>
        <w:t xml:space="preserve"> in all educational levels</w:t>
      </w:r>
      <w:bookmarkStart w:id="4" w:name="_Hlk39996660"/>
      <w:r w:rsidR="00457C84" w:rsidRPr="00457C84">
        <w:rPr>
          <w:color w:val="000000"/>
          <w:vertAlign w:val="superscript"/>
          <w:lang w:val="en-US"/>
        </w:rPr>
        <w:t>1</w:t>
      </w:r>
      <w:r w:rsidRPr="00C8755D">
        <w:rPr>
          <w:color w:val="000000"/>
        </w:rPr>
        <w:t xml:space="preserve"> </w:t>
      </w:r>
      <w:bookmarkEnd w:id="4"/>
      <w:r w:rsidRPr="00C8755D">
        <w:rPr>
          <w:color w:val="000000"/>
        </w:rPr>
        <w:t>achieved by elderly</w:t>
      </w:r>
      <w:r w:rsidR="000D0626">
        <w:rPr>
          <w:color w:val="000000"/>
          <w:lang w:val="en-US"/>
        </w:rPr>
        <w:t xml:space="preserve"> </w:t>
      </w:r>
      <w:r w:rsidR="000D0626" w:rsidRPr="00C8755D">
        <w:rPr>
          <w:color w:val="000000"/>
        </w:rPr>
        <w:t>persons</w:t>
      </w:r>
      <w:r w:rsidRPr="00C8755D">
        <w:rPr>
          <w:color w:val="000000"/>
        </w:rPr>
        <w:t>.</w:t>
      </w:r>
    </w:p>
    <w:p w:rsidR="00983B74" w:rsidRPr="00C8755D" w:rsidRDefault="00983B74" w:rsidP="00983B74">
      <w:pPr>
        <w:pStyle w:val="ListParagraph"/>
        <w:rPr>
          <w:color w:val="000000"/>
        </w:rPr>
      </w:pPr>
    </w:p>
    <w:p w:rsidR="00983B74" w:rsidRPr="00C8755D" w:rsidRDefault="00983B74" w:rsidP="00983B74">
      <w:pPr>
        <w:rPr>
          <w:color w:val="000000"/>
        </w:rPr>
      </w:pPr>
    </w:p>
    <w:p w:rsidR="00983B74" w:rsidRPr="00C8755D" w:rsidRDefault="00983B74" w:rsidP="005E4F3C">
      <w:pPr>
        <w:numPr>
          <w:ilvl w:val="0"/>
          <w:numId w:val="32"/>
        </w:numPr>
        <w:autoSpaceDE w:val="0"/>
        <w:autoSpaceDN w:val="0"/>
        <w:adjustRightInd w:val="0"/>
        <w:ind w:left="360" w:right="0" w:hanging="289"/>
        <w:jc w:val="both"/>
        <w:rPr>
          <w:color w:val="000000"/>
        </w:rPr>
      </w:pPr>
      <w:r w:rsidRPr="00C8755D">
        <w:rPr>
          <w:color w:val="000000"/>
        </w:rPr>
        <w:lastRenderedPageBreak/>
        <w:t xml:space="preserve">Data indicated that the percentage of elderly </w:t>
      </w:r>
      <w:bookmarkStart w:id="5" w:name="_Hlk39996396"/>
      <w:r w:rsidRPr="00C8755D">
        <w:rPr>
          <w:color w:val="000000"/>
        </w:rPr>
        <w:t xml:space="preserve">persons </w:t>
      </w:r>
      <w:bookmarkEnd w:id="5"/>
      <w:r w:rsidRPr="00C8755D">
        <w:rPr>
          <w:color w:val="000000"/>
        </w:rPr>
        <w:t>in Palestine who suffered from</w:t>
      </w:r>
      <w:r w:rsidR="000D0626">
        <w:rPr>
          <w:color w:val="000000"/>
          <w:lang w:val="en-US"/>
        </w:rPr>
        <w:t>,</w:t>
      </w:r>
      <w:r w:rsidRPr="00C8755D">
        <w:rPr>
          <w:color w:val="000000"/>
        </w:rPr>
        <w:t xml:space="preserve"> at least</w:t>
      </w:r>
      <w:r w:rsidR="000D0626">
        <w:rPr>
          <w:color w:val="000000"/>
          <w:lang w:val="en-US"/>
        </w:rPr>
        <w:t>,</w:t>
      </w:r>
      <w:r w:rsidRPr="00C8755D">
        <w:rPr>
          <w:color w:val="000000"/>
        </w:rPr>
        <w:t xml:space="preserve"> one chronic disease in 2017 was 55.9% of the total </w:t>
      </w:r>
      <w:r w:rsidR="0063368F">
        <w:rPr>
          <w:color w:val="000000"/>
          <w:lang w:val="en-US"/>
        </w:rPr>
        <w:t xml:space="preserve">number </w:t>
      </w:r>
      <w:r w:rsidR="0063368F" w:rsidRPr="00C8755D">
        <w:rPr>
          <w:color w:val="000000"/>
        </w:rPr>
        <w:t xml:space="preserve">of </w:t>
      </w:r>
      <w:r w:rsidRPr="00C8755D">
        <w:rPr>
          <w:color w:val="000000"/>
        </w:rPr>
        <w:t>elderly persons</w:t>
      </w:r>
      <w:r w:rsidR="00D57762" w:rsidRPr="00D57762">
        <w:rPr>
          <w:color w:val="000000"/>
          <w:vertAlign w:val="superscript"/>
          <w:rtl/>
        </w:rPr>
        <w:footnoteReference w:id="2"/>
      </w:r>
      <w:r w:rsidRPr="00C8755D">
        <w:rPr>
          <w:rFonts w:ascii="Simplified Arabic" w:hAnsi="Simplified Arabic" w:cs="Simplified Arabic"/>
          <w:color w:val="000000"/>
        </w:rPr>
        <w:t>.</w:t>
      </w:r>
    </w:p>
    <w:p w:rsidR="00983B74" w:rsidRPr="00C8755D" w:rsidRDefault="00983B74" w:rsidP="00983B74">
      <w:pPr>
        <w:rPr>
          <w:color w:val="000000"/>
          <w:rtl/>
        </w:rPr>
      </w:pPr>
    </w:p>
    <w:p w:rsidR="00983B74" w:rsidRPr="00C8755D" w:rsidRDefault="00983B74" w:rsidP="00B7173B">
      <w:pPr>
        <w:numPr>
          <w:ilvl w:val="0"/>
          <w:numId w:val="32"/>
        </w:numPr>
        <w:autoSpaceDE w:val="0"/>
        <w:autoSpaceDN w:val="0"/>
        <w:adjustRightInd w:val="0"/>
        <w:ind w:left="360" w:right="0" w:hanging="289"/>
        <w:jc w:val="both"/>
        <w:rPr>
          <w:color w:val="000000"/>
        </w:rPr>
      </w:pPr>
      <w:r w:rsidRPr="00C8755D">
        <w:rPr>
          <w:color w:val="000000"/>
        </w:rPr>
        <w:t xml:space="preserve">Findings </w:t>
      </w:r>
      <w:r w:rsidR="00126279">
        <w:rPr>
          <w:color w:val="000000"/>
          <w:lang w:val="en-US"/>
        </w:rPr>
        <w:t>sho</w:t>
      </w:r>
      <w:r w:rsidR="00B7173B">
        <w:rPr>
          <w:color w:val="000000"/>
          <w:lang w:val="en-US"/>
        </w:rPr>
        <w:t>w</w:t>
      </w:r>
      <w:r w:rsidR="00126279">
        <w:rPr>
          <w:color w:val="000000"/>
          <w:lang w:val="en-US"/>
        </w:rPr>
        <w:t>ed</w:t>
      </w:r>
      <w:r w:rsidRPr="00C8755D">
        <w:rPr>
          <w:color w:val="000000"/>
        </w:rPr>
        <w:t xml:space="preserve"> a rise in the percentage of elderly persons with </w:t>
      </w:r>
      <w:bookmarkStart w:id="6" w:name="_Hlk39997136"/>
      <w:r w:rsidRPr="00C8755D">
        <w:rPr>
          <w:color w:val="000000"/>
        </w:rPr>
        <w:t xml:space="preserve">difficulty/disability </w:t>
      </w:r>
      <w:bookmarkEnd w:id="6"/>
      <w:r w:rsidRPr="00C8755D">
        <w:rPr>
          <w:color w:val="000000"/>
        </w:rPr>
        <w:t>in Palestine from 26.8% of the total elderly population in 2007 to 39.1% in 2017. It was also found that mobility and seeing difficulties/disabilities were the most prevalence</w:t>
      </w:r>
      <w:r w:rsidR="000D0626">
        <w:rPr>
          <w:color w:val="000000"/>
          <w:lang w:val="en-US"/>
        </w:rPr>
        <w:t xml:space="preserve"> type of</w:t>
      </w:r>
      <w:r w:rsidRPr="00C8755D">
        <w:rPr>
          <w:color w:val="000000"/>
        </w:rPr>
        <w:t xml:space="preserve"> </w:t>
      </w:r>
      <w:r w:rsidR="000D0626" w:rsidRPr="00C8755D">
        <w:rPr>
          <w:color w:val="000000"/>
        </w:rPr>
        <w:t xml:space="preserve">difficulty/disability </w:t>
      </w:r>
      <w:r w:rsidRPr="00C8755D">
        <w:rPr>
          <w:color w:val="000000"/>
        </w:rPr>
        <w:t xml:space="preserve">among the elderly according to the </w:t>
      </w:r>
      <w:r w:rsidR="00251604">
        <w:rPr>
          <w:color w:val="000000"/>
          <w:lang w:val="en-US"/>
        </w:rPr>
        <w:t xml:space="preserve">censuses </w:t>
      </w:r>
      <w:r w:rsidRPr="00C8755D">
        <w:rPr>
          <w:color w:val="000000"/>
        </w:rPr>
        <w:t xml:space="preserve">2007 and 2017 . The percentage of those </w:t>
      </w:r>
      <w:r w:rsidR="000D0626">
        <w:rPr>
          <w:color w:val="000000"/>
          <w:lang w:val="en-US"/>
        </w:rPr>
        <w:t xml:space="preserve">who </w:t>
      </w:r>
      <w:r w:rsidRPr="00C8755D">
        <w:rPr>
          <w:color w:val="000000"/>
        </w:rPr>
        <w:t xml:space="preserve">suffer from seeing </w:t>
      </w:r>
      <w:bookmarkStart w:id="7" w:name="_Hlk39997173"/>
      <w:r w:rsidRPr="00C8755D">
        <w:rPr>
          <w:color w:val="000000"/>
        </w:rPr>
        <w:t xml:space="preserve">difficulty/disability </w:t>
      </w:r>
      <w:bookmarkEnd w:id="7"/>
      <w:r w:rsidRPr="00C8755D">
        <w:rPr>
          <w:color w:val="000000"/>
        </w:rPr>
        <w:t xml:space="preserve">was around 22.0% of the elderly population, whereas those </w:t>
      </w:r>
      <w:r w:rsidR="000D0626">
        <w:rPr>
          <w:color w:val="000000"/>
          <w:lang w:val="en-US"/>
        </w:rPr>
        <w:t xml:space="preserve">who </w:t>
      </w:r>
      <w:r w:rsidRPr="00C8755D">
        <w:rPr>
          <w:color w:val="000000"/>
        </w:rPr>
        <w:t xml:space="preserve">suffer from mobility difficulty/disability </w:t>
      </w:r>
      <w:r w:rsidR="00126279">
        <w:rPr>
          <w:color w:val="000000"/>
          <w:lang w:val="en-US"/>
        </w:rPr>
        <w:t>constitute</w:t>
      </w:r>
      <w:r w:rsidRPr="00C8755D">
        <w:rPr>
          <w:color w:val="000000"/>
        </w:rPr>
        <w:t xml:space="preserve"> 23.9% according to the findings of the </w:t>
      </w:r>
      <w:r w:rsidR="00A63CE8">
        <w:rPr>
          <w:color w:val="000000"/>
          <w:lang w:val="en-US"/>
        </w:rPr>
        <w:t xml:space="preserve">census </w:t>
      </w:r>
      <w:r w:rsidRPr="00C8755D">
        <w:rPr>
          <w:color w:val="000000"/>
        </w:rPr>
        <w:t>2017</w:t>
      </w:r>
      <w:r w:rsidR="00D57762" w:rsidRPr="00457C84">
        <w:rPr>
          <w:color w:val="000000"/>
          <w:vertAlign w:val="superscript"/>
          <w:lang w:val="en-US"/>
        </w:rPr>
        <w:t>2</w:t>
      </w:r>
      <w:r w:rsidRPr="00C8755D">
        <w:rPr>
          <w:color w:val="000000"/>
        </w:rPr>
        <w:t>.</w:t>
      </w:r>
    </w:p>
    <w:p w:rsidR="00983B74" w:rsidRPr="00BF23DB" w:rsidRDefault="00983B74" w:rsidP="00983B74">
      <w:pPr>
        <w:rPr>
          <w:color w:val="000000"/>
          <w:rtl/>
          <w:lang w:val="en-US"/>
        </w:rPr>
      </w:pPr>
    </w:p>
    <w:p w:rsidR="00983B74" w:rsidRPr="00C8755D" w:rsidRDefault="00983B74" w:rsidP="00B7173B">
      <w:pPr>
        <w:numPr>
          <w:ilvl w:val="0"/>
          <w:numId w:val="32"/>
        </w:numPr>
        <w:autoSpaceDE w:val="0"/>
        <w:autoSpaceDN w:val="0"/>
        <w:adjustRightInd w:val="0"/>
        <w:ind w:left="360" w:right="0" w:hanging="289"/>
        <w:jc w:val="both"/>
        <w:rPr>
          <w:color w:val="000000"/>
        </w:rPr>
      </w:pPr>
      <w:r w:rsidRPr="00C8755D">
        <w:rPr>
          <w:color w:val="000000"/>
        </w:rPr>
        <w:t xml:space="preserve">There is a </w:t>
      </w:r>
      <w:r w:rsidR="000D0626">
        <w:rPr>
          <w:color w:val="000000"/>
          <w:lang w:val="en-US"/>
        </w:rPr>
        <w:t>slight</w:t>
      </w:r>
      <w:r w:rsidR="000D0626" w:rsidRPr="00C8755D">
        <w:rPr>
          <w:color w:val="000000"/>
        </w:rPr>
        <w:t xml:space="preserve"> </w:t>
      </w:r>
      <w:r w:rsidR="000D0626">
        <w:rPr>
          <w:color w:val="000000"/>
          <w:lang w:val="en-US"/>
        </w:rPr>
        <w:t>increase</w:t>
      </w:r>
      <w:r w:rsidR="000D0626" w:rsidRPr="00C8755D">
        <w:rPr>
          <w:color w:val="000000"/>
        </w:rPr>
        <w:t xml:space="preserve"> </w:t>
      </w:r>
      <w:r w:rsidRPr="00C8755D">
        <w:rPr>
          <w:color w:val="000000"/>
        </w:rPr>
        <w:t xml:space="preserve">in the percentage of elderly </w:t>
      </w:r>
      <w:r w:rsidR="000D0626">
        <w:rPr>
          <w:color w:val="000000"/>
          <w:lang w:val="en-US"/>
        </w:rPr>
        <w:t>persons</w:t>
      </w:r>
      <w:r w:rsidR="000D0626" w:rsidRPr="00C8755D">
        <w:rPr>
          <w:color w:val="000000"/>
        </w:rPr>
        <w:t xml:space="preserve"> </w:t>
      </w:r>
      <w:r w:rsidR="00126279">
        <w:rPr>
          <w:color w:val="000000"/>
          <w:lang w:val="en-US"/>
        </w:rPr>
        <w:t>accessed to</w:t>
      </w:r>
      <w:r w:rsidRPr="00C8755D">
        <w:rPr>
          <w:color w:val="000000"/>
        </w:rPr>
        <w:t xml:space="preserve"> health insurance between 2007 and 2017</w:t>
      </w:r>
      <w:r w:rsidR="000D0626">
        <w:rPr>
          <w:color w:val="000000"/>
          <w:lang w:val="en-US"/>
        </w:rPr>
        <w:t>.</w:t>
      </w:r>
      <w:r w:rsidR="000D0626" w:rsidRPr="00C8755D">
        <w:rPr>
          <w:color w:val="000000"/>
        </w:rPr>
        <w:t xml:space="preserve"> </w:t>
      </w:r>
      <w:r w:rsidR="000D0626">
        <w:rPr>
          <w:color w:val="000000"/>
          <w:lang w:val="en-US"/>
        </w:rPr>
        <w:t>T</w:t>
      </w:r>
      <w:r w:rsidR="000D0626" w:rsidRPr="00C8755D">
        <w:rPr>
          <w:color w:val="000000"/>
        </w:rPr>
        <w:t xml:space="preserve">he </w:t>
      </w:r>
      <w:r w:rsidRPr="00C8755D">
        <w:rPr>
          <w:color w:val="000000"/>
        </w:rPr>
        <w:t xml:space="preserve">percentage of elderly persons in Palestine who </w:t>
      </w:r>
      <w:r w:rsidR="00DF450F">
        <w:rPr>
          <w:color w:val="000000"/>
          <w:lang w:val="en-US"/>
        </w:rPr>
        <w:t>had</w:t>
      </w:r>
      <w:r w:rsidR="00DF450F" w:rsidRPr="00C8755D">
        <w:rPr>
          <w:color w:val="000000"/>
        </w:rPr>
        <w:t xml:space="preserve"> </w:t>
      </w:r>
      <w:r w:rsidRPr="00C8755D">
        <w:rPr>
          <w:color w:val="000000"/>
        </w:rPr>
        <w:t xml:space="preserve">health insurance was 86.1%, whereas the </w:t>
      </w:r>
      <w:r w:rsidR="00A63CE8">
        <w:rPr>
          <w:color w:val="000000"/>
          <w:lang w:val="en-US"/>
        </w:rPr>
        <w:t xml:space="preserve">census </w:t>
      </w:r>
      <w:r w:rsidRPr="00C8755D">
        <w:rPr>
          <w:color w:val="000000"/>
        </w:rPr>
        <w:t xml:space="preserve">2007 </w:t>
      </w:r>
      <w:r w:rsidR="00126279">
        <w:rPr>
          <w:color w:val="000000"/>
          <w:lang w:val="en-US"/>
        </w:rPr>
        <w:t>sho</w:t>
      </w:r>
      <w:r w:rsidR="00B7173B">
        <w:rPr>
          <w:color w:val="000000"/>
          <w:lang w:val="en-US"/>
        </w:rPr>
        <w:t>w</w:t>
      </w:r>
      <w:r w:rsidR="00126279">
        <w:rPr>
          <w:color w:val="000000"/>
          <w:lang w:val="en-US"/>
        </w:rPr>
        <w:t>ed</w:t>
      </w:r>
      <w:r w:rsidRPr="00C8755D">
        <w:rPr>
          <w:color w:val="000000"/>
        </w:rPr>
        <w:t xml:space="preserve"> that this ratio was 84.</w:t>
      </w:r>
      <w:r w:rsidR="00933B94">
        <w:rPr>
          <w:rFonts w:hint="cs"/>
          <w:color w:val="000000"/>
          <w:rtl/>
        </w:rPr>
        <w:t>6</w:t>
      </w:r>
      <w:r w:rsidRPr="00C8755D">
        <w:rPr>
          <w:color w:val="000000"/>
        </w:rPr>
        <w:t>%</w:t>
      </w:r>
      <w:r w:rsidR="00D57762" w:rsidRPr="00457C84">
        <w:rPr>
          <w:color w:val="000000"/>
          <w:vertAlign w:val="superscript"/>
          <w:lang w:val="en-US"/>
        </w:rPr>
        <w:t>2</w:t>
      </w:r>
      <w:r w:rsidRPr="00C8755D">
        <w:rPr>
          <w:color w:val="000000"/>
        </w:rPr>
        <w:t xml:space="preserve">. </w:t>
      </w:r>
    </w:p>
    <w:p w:rsidR="00983B74" w:rsidRPr="00C8755D" w:rsidRDefault="00983B74" w:rsidP="00983B74">
      <w:pPr>
        <w:autoSpaceDE w:val="0"/>
        <w:autoSpaceDN w:val="0"/>
        <w:bidi/>
        <w:adjustRightInd w:val="0"/>
        <w:ind w:right="830"/>
        <w:jc w:val="both"/>
        <w:rPr>
          <w:color w:val="000000"/>
        </w:rPr>
      </w:pPr>
    </w:p>
    <w:p w:rsidR="00983B74" w:rsidRPr="00C8755D" w:rsidRDefault="00983B74" w:rsidP="00291354">
      <w:pPr>
        <w:numPr>
          <w:ilvl w:val="0"/>
          <w:numId w:val="32"/>
        </w:numPr>
        <w:autoSpaceDE w:val="0"/>
        <w:autoSpaceDN w:val="0"/>
        <w:adjustRightInd w:val="0"/>
        <w:ind w:left="360" w:right="0" w:hanging="289"/>
        <w:jc w:val="both"/>
        <w:rPr>
          <w:color w:val="000000"/>
        </w:rPr>
      </w:pPr>
      <w:r w:rsidRPr="00C8755D">
        <w:rPr>
          <w:color w:val="000000"/>
        </w:rPr>
        <w:t xml:space="preserve">There has been a transformation in the nature of the Palestinian </w:t>
      </w:r>
      <w:bookmarkStart w:id="8" w:name="_Hlk39998250"/>
      <w:r w:rsidRPr="00C8755D">
        <w:rPr>
          <w:color w:val="000000"/>
        </w:rPr>
        <w:t>household</w:t>
      </w:r>
      <w:r w:rsidR="00DF450F">
        <w:rPr>
          <w:color w:val="000000"/>
          <w:lang w:val="en-US"/>
        </w:rPr>
        <w:t>s</w:t>
      </w:r>
      <w:r w:rsidRPr="00C8755D">
        <w:rPr>
          <w:color w:val="000000"/>
        </w:rPr>
        <w:t xml:space="preserve"> </w:t>
      </w:r>
      <w:bookmarkEnd w:id="8"/>
      <w:r w:rsidRPr="00C8755D">
        <w:rPr>
          <w:color w:val="000000"/>
        </w:rPr>
        <w:t xml:space="preserve">from the prevalent style of extended </w:t>
      </w:r>
      <w:bookmarkStart w:id="9" w:name="_Hlk39998310"/>
      <w:r w:rsidRPr="00C8755D">
        <w:rPr>
          <w:color w:val="000000"/>
        </w:rPr>
        <w:t>households</w:t>
      </w:r>
      <w:r w:rsidR="00DF450F">
        <w:rPr>
          <w:color w:val="000000"/>
          <w:lang w:val="en-US"/>
        </w:rPr>
        <w:t>, that was dominant</w:t>
      </w:r>
      <w:r w:rsidRPr="00C8755D">
        <w:rPr>
          <w:color w:val="000000"/>
        </w:rPr>
        <w:t xml:space="preserve"> </w:t>
      </w:r>
      <w:bookmarkEnd w:id="9"/>
      <w:r w:rsidRPr="00C8755D">
        <w:rPr>
          <w:color w:val="000000"/>
        </w:rPr>
        <w:t>decades ag</w:t>
      </w:r>
      <w:r w:rsidR="00DF450F">
        <w:rPr>
          <w:color w:val="000000"/>
          <w:lang w:val="en-US"/>
        </w:rPr>
        <w:t>o,</w:t>
      </w:r>
      <w:r w:rsidRPr="00C8755D">
        <w:rPr>
          <w:color w:val="000000"/>
          <w:rtl/>
        </w:rPr>
        <w:t xml:space="preserve"> </w:t>
      </w:r>
      <w:r w:rsidRPr="00C8755D">
        <w:rPr>
          <w:color w:val="000000"/>
        </w:rPr>
        <w:t>to the nuclear households of today. The percentage of nuclear households in Palestine increased from 73.3% in 1997 to 84.</w:t>
      </w:r>
      <w:r w:rsidR="00291354">
        <w:rPr>
          <w:color w:val="000000"/>
          <w:lang w:val="en-US"/>
        </w:rPr>
        <w:t>9</w:t>
      </w:r>
      <w:r w:rsidRPr="00C8755D">
        <w:rPr>
          <w:color w:val="000000"/>
        </w:rPr>
        <w:t xml:space="preserve">% in 2017. </w:t>
      </w:r>
    </w:p>
    <w:p w:rsidR="00983B74" w:rsidRPr="00C8755D" w:rsidRDefault="00983B74" w:rsidP="00983B74">
      <w:pPr>
        <w:bidi/>
        <w:rPr>
          <w:color w:val="000000"/>
        </w:rPr>
      </w:pPr>
    </w:p>
    <w:p w:rsidR="00983B74" w:rsidRPr="00C8755D" w:rsidRDefault="00983B74" w:rsidP="00291354">
      <w:pPr>
        <w:numPr>
          <w:ilvl w:val="0"/>
          <w:numId w:val="32"/>
        </w:numPr>
        <w:autoSpaceDE w:val="0"/>
        <w:autoSpaceDN w:val="0"/>
        <w:adjustRightInd w:val="0"/>
        <w:ind w:left="360" w:right="0" w:hanging="289"/>
        <w:jc w:val="both"/>
        <w:rPr>
          <w:color w:val="000000"/>
        </w:rPr>
      </w:pPr>
      <w:r w:rsidRPr="00C8755D">
        <w:rPr>
          <w:color w:val="000000"/>
        </w:rPr>
        <w:t xml:space="preserve">Data </w:t>
      </w:r>
      <w:r w:rsidR="00DC056F">
        <w:rPr>
          <w:color w:val="000000"/>
          <w:lang w:val="en-US"/>
        </w:rPr>
        <w:t xml:space="preserve">of </w:t>
      </w:r>
      <w:r w:rsidRPr="00C8755D">
        <w:rPr>
          <w:color w:val="000000"/>
        </w:rPr>
        <w:t>census 2017 indicate</w:t>
      </w:r>
      <w:r w:rsidR="00DF450F">
        <w:rPr>
          <w:color w:val="000000"/>
          <w:lang w:val="en-US"/>
        </w:rPr>
        <w:t>d</w:t>
      </w:r>
      <w:r w:rsidRPr="00C8755D">
        <w:rPr>
          <w:color w:val="000000"/>
        </w:rPr>
        <w:t xml:space="preserve"> that 15.7% of </w:t>
      </w:r>
      <w:r w:rsidR="00DF450F">
        <w:rPr>
          <w:color w:val="000000"/>
          <w:lang w:val="en-US"/>
        </w:rPr>
        <w:t xml:space="preserve">the </w:t>
      </w:r>
      <w:r w:rsidRPr="00C8755D">
        <w:rPr>
          <w:color w:val="000000"/>
        </w:rPr>
        <w:t xml:space="preserve">Palestinian </w:t>
      </w:r>
      <w:bookmarkStart w:id="10" w:name="_Hlk39999403"/>
      <w:r w:rsidRPr="00C8755D">
        <w:rPr>
          <w:color w:val="000000"/>
        </w:rPr>
        <w:t xml:space="preserve">households </w:t>
      </w:r>
      <w:bookmarkEnd w:id="10"/>
      <w:r w:rsidRPr="00C8755D">
        <w:rPr>
          <w:color w:val="000000"/>
        </w:rPr>
        <w:t>are headed by an elderly person (16.</w:t>
      </w:r>
      <w:r w:rsidR="00291354">
        <w:rPr>
          <w:color w:val="000000"/>
          <w:lang w:val="en-US"/>
        </w:rPr>
        <w:t>8</w:t>
      </w:r>
      <w:r w:rsidRPr="00C8755D">
        <w:rPr>
          <w:color w:val="000000"/>
        </w:rPr>
        <w:t>% in the West Bank and 14.4% in Gaza Strip)</w:t>
      </w:r>
      <w:r w:rsidR="00DF450F">
        <w:rPr>
          <w:color w:val="000000"/>
          <w:lang w:val="en-US"/>
        </w:rPr>
        <w:t>.</w:t>
      </w:r>
      <w:r w:rsidRPr="00C8755D">
        <w:rPr>
          <w:color w:val="000000"/>
        </w:rPr>
        <w:t xml:space="preserve"> </w:t>
      </w:r>
      <w:r w:rsidR="00DF450F">
        <w:rPr>
          <w:color w:val="000000"/>
          <w:lang w:val="en-US"/>
        </w:rPr>
        <w:t xml:space="preserve">It also showed that </w:t>
      </w:r>
      <w:r w:rsidRPr="00C8755D">
        <w:rPr>
          <w:color w:val="000000"/>
        </w:rPr>
        <w:t xml:space="preserve">this </w:t>
      </w:r>
      <w:bookmarkStart w:id="11" w:name="_Hlk39999388"/>
      <w:r w:rsidRPr="00C8755D">
        <w:rPr>
          <w:color w:val="000000"/>
        </w:rPr>
        <w:t>percent</w:t>
      </w:r>
      <w:r w:rsidR="00DF450F">
        <w:rPr>
          <w:color w:val="000000"/>
          <w:lang w:val="en-US"/>
        </w:rPr>
        <w:t>age</w:t>
      </w:r>
      <w:r w:rsidRPr="00C8755D">
        <w:rPr>
          <w:color w:val="000000"/>
        </w:rPr>
        <w:t xml:space="preserve"> </w:t>
      </w:r>
      <w:bookmarkEnd w:id="11"/>
      <w:r w:rsidRPr="00C8755D">
        <w:rPr>
          <w:color w:val="000000"/>
        </w:rPr>
        <w:t>is generally larger than the percent</w:t>
      </w:r>
      <w:r w:rsidR="00DF450F">
        <w:rPr>
          <w:color w:val="000000"/>
          <w:lang w:val="en-US"/>
        </w:rPr>
        <w:t>age</w:t>
      </w:r>
      <w:r w:rsidRPr="00C8755D">
        <w:rPr>
          <w:color w:val="000000"/>
        </w:rPr>
        <w:t xml:space="preserve"> of elderly persons present in the Palestinian population</w:t>
      </w:r>
      <w:r w:rsidR="00DF450F">
        <w:rPr>
          <w:color w:val="000000"/>
          <w:lang w:val="en-US"/>
        </w:rPr>
        <w:t>,</w:t>
      </w:r>
      <w:r w:rsidRPr="00C8755D">
        <w:rPr>
          <w:color w:val="000000"/>
        </w:rPr>
        <w:t xml:space="preserve"> which is around 5%. </w:t>
      </w:r>
      <w:r w:rsidR="00DF450F">
        <w:rPr>
          <w:color w:val="000000"/>
          <w:lang w:val="en-US"/>
        </w:rPr>
        <w:t>Consequently, t</w:t>
      </w:r>
      <w:r w:rsidR="00DF450F" w:rsidRPr="00C8755D">
        <w:rPr>
          <w:color w:val="000000"/>
        </w:rPr>
        <w:t xml:space="preserve">his </w:t>
      </w:r>
      <w:r w:rsidRPr="00C8755D">
        <w:rPr>
          <w:color w:val="000000"/>
        </w:rPr>
        <w:t>suggests that elderly persons</w:t>
      </w:r>
      <w:r w:rsidR="00DF450F">
        <w:rPr>
          <w:color w:val="000000"/>
          <w:lang w:val="en-US"/>
        </w:rPr>
        <w:t xml:space="preserve"> are</w:t>
      </w:r>
      <w:r w:rsidRPr="00C8755D">
        <w:rPr>
          <w:color w:val="000000"/>
        </w:rPr>
        <w:t xml:space="preserve"> still enjoy</w:t>
      </w:r>
      <w:r w:rsidR="00DF450F">
        <w:rPr>
          <w:color w:val="000000"/>
          <w:lang w:val="en-US"/>
        </w:rPr>
        <w:t>ing</w:t>
      </w:r>
      <w:r w:rsidRPr="00C8755D">
        <w:rPr>
          <w:color w:val="000000"/>
        </w:rPr>
        <w:t xml:space="preserve"> widespread respect and appreciation among Palestinian households</w:t>
      </w:r>
      <w:r w:rsidR="00DF450F">
        <w:rPr>
          <w:color w:val="000000"/>
          <w:lang w:val="en-US"/>
        </w:rPr>
        <w:t>,</w:t>
      </w:r>
      <w:r w:rsidRPr="00C8755D">
        <w:rPr>
          <w:color w:val="000000"/>
        </w:rPr>
        <w:t xml:space="preserve"> in which an elderly person exists. Granting elderly persons the positions of household leaders </w:t>
      </w:r>
      <w:r w:rsidR="0041528B">
        <w:rPr>
          <w:color w:val="000000"/>
          <w:lang w:val="en-US"/>
        </w:rPr>
        <w:t>in spite of</w:t>
      </w:r>
      <w:r w:rsidR="0041528B" w:rsidRPr="00C8755D">
        <w:rPr>
          <w:color w:val="000000"/>
        </w:rPr>
        <w:t xml:space="preserve"> </w:t>
      </w:r>
      <w:r w:rsidRPr="00C8755D">
        <w:rPr>
          <w:color w:val="000000"/>
        </w:rPr>
        <w:t xml:space="preserve">not being the main providers for their </w:t>
      </w:r>
      <w:bookmarkStart w:id="12" w:name="_Hlk39999582"/>
      <w:r w:rsidRPr="00C8755D">
        <w:rPr>
          <w:color w:val="000000"/>
        </w:rPr>
        <w:t xml:space="preserve">households </w:t>
      </w:r>
      <w:bookmarkEnd w:id="12"/>
      <w:r w:rsidRPr="00C8755D">
        <w:rPr>
          <w:color w:val="000000"/>
        </w:rPr>
        <w:t>means</w:t>
      </w:r>
      <w:r w:rsidR="00CD2E11">
        <w:rPr>
          <w:color w:val="000000"/>
          <w:lang w:val="en-US"/>
        </w:rPr>
        <w:t>,</w:t>
      </w:r>
      <w:r w:rsidRPr="00C8755D">
        <w:rPr>
          <w:color w:val="000000"/>
        </w:rPr>
        <w:t xml:space="preserve"> </w:t>
      </w:r>
      <w:r w:rsidR="00CD2E11">
        <w:rPr>
          <w:color w:val="000000"/>
          <w:lang w:val="en-US"/>
        </w:rPr>
        <w:t>where</w:t>
      </w:r>
      <w:r w:rsidR="00CD2E11" w:rsidRPr="00C8755D">
        <w:rPr>
          <w:color w:val="000000"/>
        </w:rPr>
        <w:t xml:space="preserve"> </w:t>
      </w:r>
      <w:r w:rsidRPr="00C8755D">
        <w:rPr>
          <w:color w:val="000000"/>
        </w:rPr>
        <w:t xml:space="preserve">they </w:t>
      </w:r>
      <w:r w:rsidR="00DF450F">
        <w:rPr>
          <w:color w:val="000000"/>
          <w:lang w:val="en-US"/>
        </w:rPr>
        <w:t>have</w:t>
      </w:r>
      <w:r w:rsidRPr="00C8755D">
        <w:rPr>
          <w:color w:val="000000"/>
        </w:rPr>
        <w:t xml:space="preserve"> sound opinion and make decisions </w:t>
      </w:r>
      <w:r w:rsidR="0063368F">
        <w:rPr>
          <w:color w:val="000000"/>
          <w:lang w:val="en-US"/>
        </w:rPr>
        <w:t>that are</w:t>
      </w:r>
      <w:r w:rsidRPr="00C8755D">
        <w:rPr>
          <w:color w:val="000000"/>
        </w:rPr>
        <w:t xml:space="preserve"> respected by all of their household members. </w:t>
      </w:r>
    </w:p>
    <w:p w:rsidR="00983B74" w:rsidRPr="00C8755D" w:rsidRDefault="00983B74" w:rsidP="00983B74">
      <w:pPr>
        <w:rPr>
          <w:color w:val="000000"/>
        </w:rPr>
      </w:pPr>
    </w:p>
    <w:p w:rsidR="00983B74" w:rsidRPr="00C8755D" w:rsidRDefault="00983B74" w:rsidP="00126279">
      <w:pPr>
        <w:numPr>
          <w:ilvl w:val="0"/>
          <w:numId w:val="32"/>
        </w:numPr>
        <w:autoSpaceDE w:val="0"/>
        <w:autoSpaceDN w:val="0"/>
        <w:adjustRightInd w:val="0"/>
        <w:ind w:left="360" w:right="0"/>
        <w:jc w:val="both"/>
        <w:rPr>
          <w:color w:val="000000"/>
        </w:rPr>
      </w:pPr>
      <w:r w:rsidRPr="00C8755D">
        <w:rPr>
          <w:color w:val="000000"/>
        </w:rPr>
        <w:t xml:space="preserve">Households headed by an elderly person usually live in humble houses compared to </w:t>
      </w:r>
      <w:r w:rsidR="00E97C2D">
        <w:rPr>
          <w:color w:val="000000"/>
          <w:lang w:val="en-US"/>
        </w:rPr>
        <w:t xml:space="preserve">other housing units at </w:t>
      </w:r>
      <w:r w:rsidRPr="00C8755D">
        <w:rPr>
          <w:color w:val="000000"/>
        </w:rPr>
        <w:t xml:space="preserve">the national level. This is especially evident </w:t>
      </w:r>
      <w:r w:rsidR="007B6F6B">
        <w:rPr>
          <w:color w:val="000000"/>
          <w:lang w:val="en-US"/>
        </w:rPr>
        <w:t>in terms of</w:t>
      </w:r>
      <w:r w:rsidR="007B6F6B" w:rsidRPr="00C8755D">
        <w:rPr>
          <w:color w:val="000000"/>
        </w:rPr>
        <w:t xml:space="preserve"> </w:t>
      </w:r>
      <w:r w:rsidRPr="00C8755D">
        <w:rPr>
          <w:color w:val="000000"/>
        </w:rPr>
        <w:t xml:space="preserve">those </w:t>
      </w:r>
      <w:bookmarkStart w:id="13" w:name="_Hlk40000292"/>
      <w:r w:rsidRPr="00C8755D">
        <w:rPr>
          <w:color w:val="000000"/>
        </w:rPr>
        <w:t>households</w:t>
      </w:r>
      <w:bookmarkEnd w:id="13"/>
      <w:r w:rsidRPr="00C8755D">
        <w:rPr>
          <w:color w:val="000000"/>
        </w:rPr>
        <w:t>’ low ownership of basic durable goods such as</w:t>
      </w:r>
      <w:r w:rsidR="007B6F6B">
        <w:rPr>
          <w:color w:val="000000"/>
          <w:lang w:val="en-US"/>
        </w:rPr>
        <w:t>:</w:t>
      </w:r>
      <w:r w:rsidRPr="00C8755D">
        <w:rPr>
          <w:color w:val="000000"/>
        </w:rPr>
        <w:t xml:space="preserve"> a private car, </w:t>
      </w:r>
      <w:r w:rsidR="00E97C2D">
        <w:rPr>
          <w:color w:val="000000"/>
          <w:lang w:val="en-US"/>
        </w:rPr>
        <w:t xml:space="preserve">or </w:t>
      </w:r>
      <w:r w:rsidRPr="00C8755D">
        <w:rPr>
          <w:color w:val="000000"/>
        </w:rPr>
        <w:t xml:space="preserve">a washing machine, </w:t>
      </w:r>
      <w:r w:rsidR="00E97C2D">
        <w:rPr>
          <w:color w:val="000000"/>
          <w:lang w:val="en-US"/>
        </w:rPr>
        <w:t xml:space="preserve">or </w:t>
      </w:r>
      <w:r w:rsidRPr="00C8755D">
        <w:rPr>
          <w:color w:val="000000"/>
        </w:rPr>
        <w:t xml:space="preserve">a </w:t>
      </w:r>
      <w:r w:rsidR="00944FA9">
        <w:rPr>
          <w:color w:val="000000"/>
          <w:lang w:val="en-US"/>
        </w:rPr>
        <w:t>vacuum cleaner</w:t>
      </w:r>
      <w:r w:rsidR="007B6F6B">
        <w:rPr>
          <w:color w:val="000000"/>
          <w:lang w:val="en-US"/>
        </w:rPr>
        <w:t>…</w:t>
      </w:r>
      <w:r w:rsidRPr="00C8755D">
        <w:rPr>
          <w:color w:val="000000"/>
        </w:rPr>
        <w:t xml:space="preserve"> etc. Also, half of those housing units are small in size. However, the positive aspect is that most of elderly persons heading households own the housing units they live in despite </w:t>
      </w:r>
      <w:r w:rsidR="0063368F">
        <w:rPr>
          <w:color w:val="000000"/>
          <w:lang w:val="en-US"/>
        </w:rPr>
        <w:t>the fact that they are</w:t>
      </w:r>
      <w:r w:rsidR="0063368F" w:rsidRPr="00C8755D">
        <w:rPr>
          <w:color w:val="000000"/>
        </w:rPr>
        <w:t xml:space="preserve"> </w:t>
      </w:r>
      <w:r w:rsidRPr="00C8755D">
        <w:rPr>
          <w:color w:val="000000"/>
        </w:rPr>
        <w:t>smaller</w:t>
      </w:r>
      <w:r w:rsidR="0063368F">
        <w:rPr>
          <w:color w:val="000000"/>
          <w:lang w:val="en-US"/>
        </w:rPr>
        <w:t xml:space="preserve"> </w:t>
      </w:r>
      <w:r w:rsidRPr="00C8755D">
        <w:rPr>
          <w:color w:val="000000"/>
        </w:rPr>
        <w:t xml:space="preserve">in size than </w:t>
      </w:r>
      <w:r w:rsidR="00E97C2D">
        <w:rPr>
          <w:color w:val="000000"/>
          <w:lang w:val="en-US"/>
        </w:rPr>
        <w:t xml:space="preserve">the other housing units at </w:t>
      </w:r>
      <w:r w:rsidRPr="00C8755D">
        <w:rPr>
          <w:color w:val="000000"/>
        </w:rPr>
        <w:t xml:space="preserve">the national levels. </w:t>
      </w:r>
      <w:r w:rsidR="0063368F">
        <w:rPr>
          <w:color w:val="000000"/>
          <w:lang w:val="en-US"/>
        </w:rPr>
        <w:t>Moreover</w:t>
      </w:r>
      <w:r w:rsidRPr="00C8755D">
        <w:rPr>
          <w:color w:val="000000"/>
        </w:rPr>
        <w:t>, most housing units in Palestine are connected to public electricity and water networks</w:t>
      </w:r>
      <w:r w:rsidR="0063368F">
        <w:rPr>
          <w:color w:val="000000"/>
          <w:lang w:val="en-US"/>
        </w:rPr>
        <w:t>,</w:t>
      </w:r>
      <w:r w:rsidRPr="00C8755D">
        <w:rPr>
          <w:color w:val="000000"/>
        </w:rPr>
        <w:t xml:space="preserve"> including housing units of households headed by elderly persons.</w:t>
      </w:r>
      <w:r w:rsidRPr="00C8755D">
        <w:rPr>
          <w:color w:val="000000"/>
          <w:rtl/>
        </w:rPr>
        <w:t xml:space="preserve">  </w:t>
      </w:r>
    </w:p>
    <w:p w:rsidR="004344EC" w:rsidRPr="00C8755D" w:rsidRDefault="004344EC" w:rsidP="004344EC">
      <w:pPr>
        <w:autoSpaceDE w:val="0"/>
        <w:autoSpaceDN w:val="0"/>
        <w:adjustRightInd w:val="0"/>
        <w:ind w:right="830"/>
        <w:jc w:val="both"/>
        <w:rPr>
          <w:color w:val="000000"/>
        </w:rPr>
      </w:pPr>
    </w:p>
    <w:p w:rsidR="00983B74" w:rsidRPr="00C8755D" w:rsidRDefault="00983B74" w:rsidP="00291354">
      <w:pPr>
        <w:numPr>
          <w:ilvl w:val="0"/>
          <w:numId w:val="32"/>
        </w:numPr>
        <w:autoSpaceDE w:val="0"/>
        <w:autoSpaceDN w:val="0"/>
        <w:adjustRightInd w:val="0"/>
        <w:ind w:left="360" w:right="0"/>
        <w:jc w:val="both"/>
        <w:rPr>
          <w:color w:val="000000"/>
        </w:rPr>
      </w:pPr>
      <w:r w:rsidRPr="00C8755D">
        <w:rPr>
          <w:color w:val="000000"/>
        </w:rPr>
        <w:t xml:space="preserve">The ratio of </w:t>
      </w:r>
      <w:bookmarkStart w:id="14" w:name="_Hlk40001097"/>
      <w:r w:rsidR="00126279" w:rsidRPr="00C8755D">
        <w:rPr>
          <w:color w:val="000000"/>
        </w:rPr>
        <w:t xml:space="preserve">elderly persons </w:t>
      </w:r>
      <w:r w:rsidR="00126279">
        <w:rPr>
          <w:color w:val="000000"/>
          <w:lang w:val="en-US"/>
        </w:rPr>
        <w:t xml:space="preserve">who are </w:t>
      </w:r>
      <w:r w:rsidRPr="00C8755D">
        <w:rPr>
          <w:color w:val="000000"/>
        </w:rPr>
        <w:t xml:space="preserve">outside labour force </w:t>
      </w:r>
      <w:bookmarkEnd w:id="14"/>
      <w:r w:rsidR="0063368F">
        <w:rPr>
          <w:color w:val="000000"/>
          <w:lang w:val="en-US"/>
        </w:rPr>
        <w:t>in</w:t>
      </w:r>
      <w:r w:rsidRPr="00C8755D">
        <w:rPr>
          <w:color w:val="000000"/>
        </w:rPr>
        <w:t xml:space="preserve"> 2017 rose considerably compared to 1997</w:t>
      </w:r>
      <w:r w:rsidR="0063368F">
        <w:rPr>
          <w:color w:val="000000"/>
          <w:lang w:val="en-US"/>
        </w:rPr>
        <w:t>,</w:t>
      </w:r>
      <w:r w:rsidRPr="00C8755D">
        <w:rPr>
          <w:color w:val="000000"/>
        </w:rPr>
        <w:t xml:space="preserve"> as </w:t>
      </w:r>
      <w:r w:rsidR="00126279">
        <w:rPr>
          <w:color w:val="000000"/>
          <w:lang w:val="en-US"/>
        </w:rPr>
        <w:t>this</w:t>
      </w:r>
      <w:r w:rsidRPr="00C8755D">
        <w:rPr>
          <w:color w:val="000000"/>
        </w:rPr>
        <w:t xml:space="preserve"> ratio was 88.6%</w:t>
      </w:r>
      <w:r w:rsidR="00EB1165">
        <w:rPr>
          <w:color w:val="000000"/>
          <w:lang w:val="en-US"/>
        </w:rPr>
        <w:t xml:space="preserve"> in 2017</w:t>
      </w:r>
      <w:r w:rsidRPr="00C8755D">
        <w:rPr>
          <w:color w:val="000000"/>
        </w:rPr>
        <w:t xml:space="preserve"> compared to </w:t>
      </w:r>
      <w:r w:rsidR="00291354">
        <w:rPr>
          <w:color w:val="000000"/>
          <w:lang w:val="en-US"/>
        </w:rPr>
        <w:t>76.8</w:t>
      </w:r>
      <w:r w:rsidRPr="00C8755D">
        <w:rPr>
          <w:color w:val="000000"/>
        </w:rPr>
        <w:t>% in 1997. This large</w:t>
      </w:r>
      <w:r w:rsidR="00EB1165">
        <w:rPr>
          <w:color w:val="000000"/>
          <w:lang w:val="en-US"/>
        </w:rPr>
        <w:t xml:space="preserve"> gap between 1997 and 20</w:t>
      </w:r>
      <w:r w:rsidR="00B7173B">
        <w:rPr>
          <w:color w:val="000000"/>
          <w:lang w:val="en-US"/>
        </w:rPr>
        <w:t>1</w:t>
      </w:r>
      <w:r w:rsidR="00EB1165">
        <w:rPr>
          <w:color w:val="000000"/>
          <w:lang w:val="en-US"/>
        </w:rPr>
        <w:t>7</w:t>
      </w:r>
      <w:r w:rsidRPr="00C8755D">
        <w:rPr>
          <w:color w:val="000000"/>
        </w:rPr>
        <w:t xml:space="preserve"> can be attributed to the large changes </w:t>
      </w:r>
      <w:r w:rsidR="000441E3">
        <w:rPr>
          <w:color w:val="000000"/>
          <w:lang w:val="en-US"/>
        </w:rPr>
        <w:t>of</w:t>
      </w:r>
      <w:r w:rsidR="000441E3" w:rsidRPr="00C8755D">
        <w:rPr>
          <w:color w:val="000000"/>
        </w:rPr>
        <w:t xml:space="preserve"> </w:t>
      </w:r>
      <w:r w:rsidRPr="00C8755D">
        <w:rPr>
          <w:color w:val="000000"/>
        </w:rPr>
        <w:t>the structure of the labo</w:t>
      </w:r>
      <w:r w:rsidR="00EB1165">
        <w:rPr>
          <w:color w:val="000000"/>
          <w:lang w:val="en-US"/>
        </w:rPr>
        <w:t>u</w:t>
      </w:r>
      <w:r w:rsidRPr="00C8755D">
        <w:rPr>
          <w:color w:val="000000"/>
        </w:rPr>
        <w:t>r system after the formation of the Palestinian National Authority, and the high proportions of retirees and workers in the government sector</w:t>
      </w:r>
      <w:r w:rsidR="00D57762" w:rsidRPr="00C8755D">
        <w:rPr>
          <w:rStyle w:val="FootnoteReference"/>
          <w:rFonts w:ascii="Simplified Arabic" w:hAnsi="Simplified Arabic" w:cs="Simplified Arabic"/>
          <w:color w:val="000000"/>
          <w:rtl/>
        </w:rPr>
        <w:footnoteReference w:id="3"/>
      </w:r>
      <w:r w:rsidRPr="00C8755D">
        <w:rPr>
          <w:color w:val="000000"/>
        </w:rPr>
        <w:t>.</w:t>
      </w:r>
    </w:p>
    <w:p w:rsidR="00983B74" w:rsidRPr="00C8755D" w:rsidRDefault="00983B74" w:rsidP="00983B74">
      <w:pPr>
        <w:autoSpaceDE w:val="0"/>
        <w:autoSpaceDN w:val="0"/>
        <w:bidi/>
        <w:adjustRightInd w:val="0"/>
        <w:jc w:val="both"/>
        <w:rPr>
          <w:color w:val="000000"/>
          <w:rtl/>
        </w:rPr>
      </w:pPr>
    </w:p>
    <w:p w:rsidR="00983B74" w:rsidRPr="006E3E7E" w:rsidRDefault="00EB1165" w:rsidP="006E3E7E">
      <w:pPr>
        <w:numPr>
          <w:ilvl w:val="0"/>
          <w:numId w:val="32"/>
        </w:numPr>
        <w:autoSpaceDE w:val="0"/>
        <w:autoSpaceDN w:val="0"/>
        <w:adjustRightInd w:val="0"/>
        <w:ind w:left="360" w:right="0"/>
        <w:jc w:val="both"/>
      </w:pPr>
      <w:r>
        <w:rPr>
          <w:color w:val="000000"/>
          <w:lang w:val="en-US"/>
        </w:rPr>
        <w:lastRenderedPageBreak/>
        <w:t>T</w:t>
      </w:r>
      <w:r w:rsidR="00983B74" w:rsidRPr="00C8755D">
        <w:rPr>
          <w:color w:val="000000"/>
        </w:rPr>
        <w:t>he labo</w:t>
      </w:r>
      <w:r w:rsidR="00C355C0">
        <w:rPr>
          <w:color w:val="000000"/>
          <w:lang w:val="en-US"/>
        </w:rPr>
        <w:t>u</w:t>
      </w:r>
      <w:r w:rsidR="00983B74" w:rsidRPr="00C8755D">
        <w:rPr>
          <w:color w:val="000000"/>
        </w:rPr>
        <w:t>r force particip</w:t>
      </w:r>
      <w:r w:rsidR="000441E3">
        <w:rPr>
          <w:color w:val="000000"/>
          <w:lang w:val="en-US"/>
        </w:rPr>
        <w:t>ation</w:t>
      </w:r>
      <w:r w:rsidR="00983B74" w:rsidRPr="00C8755D">
        <w:rPr>
          <w:color w:val="000000"/>
        </w:rPr>
        <w:t xml:space="preserve"> of elderly persons in the West Bank was 14.</w:t>
      </w:r>
      <w:r w:rsidR="00291354">
        <w:rPr>
          <w:color w:val="000000"/>
          <w:lang w:val="en-US"/>
        </w:rPr>
        <w:t>1</w:t>
      </w:r>
      <w:r w:rsidR="00983B74" w:rsidRPr="00C8755D">
        <w:rPr>
          <w:color w:val="000000"/>
        </w:rPr>
        <w:t xml:space="preserve">% compared to </w:t>
      </w:r>
      <w:r w:rsidR="000441E3" w:rsidRPr="00C8755D">
        <w:rPr>
          <w:color w:val="000000"/>
        </w:rPr>
        <w:t xml:space="preserve">only </w:t>
      </w:r>
      <w:r w:rsidR="00983B74" w:rsidRPr="00C8755D">
        <w:rPr>
          <w:color w:val="000000"/>
        </w:rPr>
        <w:t xml:space="preserve">6.9% in Gaza Strip.  The reason for this noticeable low rate </w:t>
      </w:r>
      <w:r w:rsidR="000A370E">
        <w:rPr>
          <w:color w:val="000000"/>
          <w:lang w:val="en-US"/>
        </w:rPr>
        <w:t xml:space="preserve">in </w:t>
      </w:r>
      <w:r w:rsidR="000A370E" w:rsidRPr="00C8755D">
        <w:rPr>
          <w:color w:val="000000"/>
        </w:rPr>
        <w:t xml:space="preserve">the </w:t>
      </w:r>
      <w:r w:rsidR="00983B74" w:rsidRPr="00C8755D">
        <w:rPr>
          <w:color w:val="000000"/>
        </w:rPr>
        <w:t>participation of the elderly in the labo</w:t>
      </w:r>
      <w:r w:rsidR="00B7173B">
        <w:rPr>
          <w:color w:val="000000"/>
          <w:lang w:val="en-US"/>
        </w:rPr>
        <w:t>u</w:t>
      </w:r>
      <w:r w:rsidR="00983B74" w:rsidRPr="00C8755D">
        <w:rPr>
          <w:color w:val="000000"/>
        </w:rPr>
        <w:t>r force in Gaza Strip compared to the West Bank can be attributed to the high rates of unemployment in Gaza Strip, especially among the youth sector</w:t>
      </w:r>
      <w:r w:rsidR="000A370E">
        <w:rPr>
          <w:color w:val="000000"/>
          <w:lang w:val="en-US"/>
        </w:rPr>
        <w:t>;</w:t>
      </w:r>
      <w:r w:rsidR="000A370E" w:rsidRPr="00C8755D">
        <w:rPr>
          <w:color w:val="000000"/>
        </w:rPr>
        <w:t xml:space="preserve"> </w:t>
      </w:r>
      <w:r w:rsidR="00983B74" w:rsidRPr="00C8755D">
        <w:rPr>
          <w:color w:val="000000"/>
        </w:rPr>
        <w:t xml:space="preserve">therefore, leading to feelings of hopelessness </w:t>
      </w:r>
      <w:r w:rsidR="00AF2375">
        <w:rPr>
          <w:color w:val="000000"/>
          <w:lang w:val="en-US"/>
        </w:rPr>
        <w:t xml:space="preserve">by elderly persons </w:t>
      </w:r>
      <w:r w:rsidR="00983B74" w:rsidRPr="00C8755D">
        <w:rPr>
          <w:color w:val="000000"/>
        </w:rPr>
        <w:t xml:space="preserve">from finding </w:t>
      </w:r>
      <w:r w:rsidR="000A370E">
        <w:rPr>
          <w:color w:val="000000"/>
          <w:lang w:val="en-US"/>
        </w:rPr>
        <w:t>a job</w:t>
      </w:r>
      <w:r w:rsidR="000A370E" w:rsidRPr="00C8755D">
        <w:rPr>
          <w:color w:val="000000"/>
        </w:rPr>
        <w:t xml:space="preserve"> </w:t>
      </w:r>
      <w:r w:rsidR="00983B74" w:rsidRPr="00C8755D">
        <w:rPr>
          <w:color w:val="000000"/>
        </w:rPr>
        <w:t xml:space="preserve">in light of these high unemployment </w:t>
      </w:r>
      <w:r w:rsidR="00983B74" w:rsidRPr="00C8755D">
        <w:t>rates</w:t>
      </w:r>
      <w:r w:rsidR="00D57762" w:rsidRPr="00D57762">
        <w:rPr>
          <w:vertAlign w:val="superscript"/>
          <w:lang w:val="en-US"/>
        </w:rPr>
        <w:t>3</w:t>
      </w:r>
      <w:r w:rsidR="00983B74" w:rsidRPr="00C8755D">
        <w:rPr>
          <w:color w:val="000000"/>
        </w:rPr>
        <w:t>.</w:t>
      </w:r>
      <w:r w:rsidR="006E3E7E">
        <w:rPr>
          <w:color w:val="000000"/>
          <w:lang w:val="en-US"/>
        </w:rPr>
        <w:t xml:space="preserve">  </w:t>
      </w:r>
      <w:r w:rsidR="006E3E7E" w:rsidRPr="00C8755D">
        <w:rPr>
          <w:color w:val="000000"/>
        </w:rPr>
        <w:t xml:space="preserve">The main reason </w:t>
      </w:r>
      <w:r w:rsidR="006E3E7E">
        <w:rPr>
          <w:color w:val="000000"/>
          <w:lang w:val="en-US"/>
        </w:rPr>
        <w:t>behind the</w:t>
      </w:r>
      <w:r w:rsidR="006E3E7E" w:rsidRPr="00C8755D">
        <w:rPr>
          <w:color w:val="000000"/>
        </w:rPr>
        <w:t xml:space="preserve"> large numbers of elderly persons remaining outside labour force in </w:t>
      </w:r>
      <w:r w:rsidR="006E3E7E">
        <w:rPr>
          <w:lang w:val="en-US"/>
        </w:rPr>
        <w:t>2017 was their inability to work or illness, which reached 61.8%</w:t>
      </w:r>
      <w:r w:rsidR="006E3E7E" w:rsidRPr="00457C84">
        <w:rPr>
          <w:color w:val="000000"/>
          <w:vertAlign w:val="superscript"/>
          <w:lang w:val="en-US"/>
        </w:rPr>
        <w:t>3</w:t>
      </w:r>
      <w:r w:rsidR="006E3E7E">
        <w:rPr>
          <w:lang w:val="en-US"/>
        </w:rPr>
        <w:t>.</w:t>
      </w:r>
    </w:p>
    <w:p w:rsidR="00983B74" w:rsidRPr="00C8755D" w:rsidRDefault="00983B74" w:rsidP="00983B74">
      <w:pPr>
        <w:bidi/>
        <w:rPr>
          <w:color w:val="000000"/>
          <w:rtl/>
        </w:rPr>
      </w:pPr>
    </w:p>
    <w:p w:rsidR="00983B74" w:rsidRPr="00C8755D" w:rsidRDefault="00983B74" w:rsidP="00291354">
      <w:pPr>
        <w:numPr>
          <w:ilvl w:val="0"/>
          <w:numId w:val="32"/>
        </w:numPr>
        <w:autoSpaceDE w:val="0"/>
        <w:autoSpaceDN w:val="0"/>
        <w:adjustRightInd w:val="0"/>
        <w:ind w:left="360" w:right="0"/>
        <w:jc w:val="both"/>
        <w:rPr>
          <w:color w:val="000000"/>
        </w:rPr>
      </w:pPr>
      <w:r w:rsidRPr="00C8755D">
        <w:rPr>
          <w:color w:val="000000"/>
        </w:rPr>
        <w:t>A large change in the distribution of employees among the elderly by employment status can be noticed between 1997 and 2017</w:t>
      </w:r>
      <w:r w:rsidR="000A370E">
        <w:rPr>
          <w:color w:val="000000"/>
          <w:lang w:val="en-US"/>
        </w:rPr>
        <w:t>,</w:t>
      </w:r>
      <w:r w:rsidRPr="00C8755D">
        <w:rPr>
          <w:color w:val="000000"/>
        </w:rPr>
        <w:t xml:space="preserve"> as the percentage of employer increased from 11.</w:t>
      </w:r>
      <w:r w:rsidR="00291354">
        <w:rPr>
          <w:color w:val="000000"/>
          <w:lang w:val="en-US"/>
        </w:rPr>
        <w:t>7</w:t>
      </w:r>
      <w:r w:rsidRPr="00C8755D">
        <w:rPr>
          <w:color w:val="000000"/>
        </w:rPr>
        <w:t>% in 1997 to 24.0% in 2017</w:t>
      </w:r>
      <w:r w:rsidR="000A370E">
        <w:rPr>
          <w:color w:val="000000"/>
          <w:lang w:val="en-US"/>
        </w:rPr>
        <w:t>.</w:t>
      </w:r>
      <w:r w:rsidR="000A370E" w:rsidRPr="00C8755D">
        <w:rPr>
          <w:color w:val="000000"/>
        </w:rPr>
        <w:t xml:space="preserve"> </w:t>
      </w:r>
      <w:r w:rsidR="000A370E">
        <w:rPr>
          <w:color w:val="000000"/>
          <w:lang w:val="en-US"/>
        </w:rPr>
        <w:t>W</w:t>
      </w:r>
      <w:r w:rsidR="000A370E" w:rsidRPr="00C8755D">
        <w:rPr>
          <w:color w:val="000000"/>
        </w:rPr>
        <w:t>hereas</w:t>
      </w:r>
      <w:r w:rsidRPr="00C8755D">
        <w:rPr>
          <w:color w:val="000000"/>
        </w:rPr>
        <w:t>,</w:t>
      </w:r>
      <w:r w:rsidR="000A370E">
        <w:rPr>
          <w:color w:val="000000"/>
          <w:lang w:val="en-US"/>
        </w:rPr>
        <w:t xml:space="preserve"> the</w:t>
      </w:r>
      <w:r w:rsidRPr="00C8755D">
        <w:rPr>
          <w:color w:val="000000"/>
        </w:rPr>
        <w:t xml:space="preserve"> percentage of those </w:t>
      </w:r>
      <w:r w:rsidR="000A370E" w:rsidRPr="00C8755D">
        <w:rPr>
          <w:color w:val="000000"/>
        </w:rPr>
        <w:t>self</w:t>
      </w:r>
      <w:r w:rsidR="000A370E">
        <w:rPr>
          <w:color w:val="000000"/>
          <w:lang w:val="en-US"/>
        </w:rPr>
        <w:t>-</w:t>
      </w:r>
      <w:r w:rsidRPr="00C8755D">
        <w:rPr>
          <w:color w:val="000000"/>
        </w:rPr>
        <w:t>employed</w:t>
      </w:r>
      <w:r w:rsidR="000A370E">
        <w:rPr>
          <w:color w:val="000000"/>
          <w:lang w:val="en-US"/>
        </w:rPr>
        <w:t xml:space="preserve"> </w:t>
      </w:r>
      <w:r w:rsidRPr="00C8755D">
        <w:rPr>
          <w:color w:val="000000"/>
        </w:rPr>
        <w:t xml:space="preserve">fell from </w:t>
      </w:r>
      <w:r w:rsidR="00291354">
        <w:rPr>
          <w:color w:val="000000"/>
          <w:lang w:val="en-US"/>
        </w:rPr>
        <w:t>44.0</w:t>
      </w:r>
      <w:r w:rsidRPr="00C8755D">
        <w:rPr>
          <w:color w:val="000000"/>
        </w:rPr>
        <w:t>% in 1997 to 31.9% in 2017. The ratio of wage employee</w:t>
      </w:r>
      <w:r w:rsidR="000A370E">
        <w:rPr>
          <w:color w:val="000000"/>
          <w:lang w:val="en-US"/>
        </w:rPr>
        <w:t>s</w:t>
      </w:r>
      <w:r w:rsidRPr="00C8755D">
        <w:rPr>
          <w:color w:val="000000"/>
        </w:rPr>
        <w:t xml:space="preserve"> also fell from </w:t>
      </w:r>
      <w:r w:rsidR="00291354">
        <w:rPr>
          <w:color w:val="000000"/>
          <w:lang w:val="en-US"/>
        </w:rPr>
        <w:t>40.6</w:t>
      </w:r>
      <w:r w:rsidRPr="00C8755D">
        <w:rPr>
          <w:color w:val="000000"/>
        </w:rPr>
        <w:t>% in 1997 to 31.0% in 2017</w:t>
      </w:r>
      <w:r w:rsidR="00D57762" w:rsidRPr="00457C84">
        <w:rPr>
          <w:color w:val="000000"/>
          <w:vertAlign w:val="superscript"/>
          <w:lang w:val="en-US"/>
        </w:rPr>
        <w:t>3</w:t>
      </w:r>
      <w:r w:rsidRPr="00C8755D">
        <w:rPr>
          <w:color w:val="000000"/>
        </w:rPr>
        <w:t>.</w:t>
      </w:r>
    </w:p>
    <w:p w:rsidR="00983B74" w:rsidRPr="00C8755D" w:rsidRDefault="00983B74" w:rsidP="00983B74">
      <w:pPr>
        <w:autoSpaceDE w:val="0"/>
        <w:autoSpaceDN w:val="0"/>
        <w:bidi/>
        <w:adjustRightInd w:val="0"/>
        <w:jc w:val="both"/>
        <w:rPr>
          <w:color w:val="000000"/>
          <w:rtl/>
        </w:rPr>
      </w:pPr>
    </w:p>
    <w:p w:rsidR="00983B74" w:rsidRPr="00457C84" w:rsidRDefault="00983B74" w:rsidP="00291354">
      <w:pPr>
        <w:numPr>
          <w:ilvl w:val="0"/>
          <w:numId w:val="32"/>
        </w:numPr>
        <w:autoSpaceDE w:val="0"/>
        <w:autoSpaceDN w:val="0"/>
        <w:adjustRightInd w:val="0"/>
        <w:ind w:left="360" w:right="0"/>
        <w:jc w:val="both"/>
        <w:rPr>
          <w:color w:val="000000"/>
        </w:rPr>
      </w:pPr>
      <w:r w:rsidRPr="00C8755D">
        <w:rPr>
          <w:color w:val="000000"/>
        </w:rPr>
        <w:t xml:space="preserve">There has been a </w:t>
      </w:r>
      <w:r w:rsidR="000A370E">
        <w:rPr>
          <w:color w:val="000000"/>
          <w:lang w:val="en-US"/>
        </w:rPr>
        <w:t>sharp</w:t>
      </w:r>
      <w:r w:rsidR="000A370E" w:rsidRPr="00C8755D">
        <w:rPr>
          <w:color w:val="000000"/>
        </w:rPr>
        <w:t xml:space="preserve"> </w:t>
      </w:r>
      <w:r w:rsidRPr="00C8755D">
        <w:rPr>
          <w:color w:val="000000"/>
        </w:rPr>
        <w:t xml:space="preserve">decline in the percentage of skilled elderly persons in </w:t>
      </w:r>
      <w:r w:rsidR="000A370E">
        <w:rPr>
          <w:color w:val="000000"/>
          <w:lang w:val="en-US"/>
        </w:rPr>
        <w:t xml:space="preserve">the category of </w:t>
      </w:r>
      <w:r w:rsidRPr="00C8755D">
        <w:rPr>
          <w:color w:val="000000"/>
        </w:rPr>
        <w:t>skilled agricultural and fishery worker</w:t>
      </w:r>
      <w:r w:rsidR="000A370E">
        <w:rPr>
          <w:color w:val="000000"/>
          <w:lang w:val="en-US"/>
        </w:rPr>
        <w:t>s</w:t>
      </w:r>
      <w:r w:rsidRPr="00C8755D">
        <w:rPr>
          <w:color w:val="000000"/>
        </w:rPr>
        <w:t xml:space="preserve"> from 32.</w:t>
      </w:r>
      <w:r w:rsidR="00291354">
        <w:rPr>
          <w:color w:val="000000"/>
          <w:lang w:val="en-US"/>
        </w:rPr>
        <w:t>8</w:t>
      </w:r>
      <w:r w:rsidRPr="00C8755D">
        <w:rPr>
          <w:color w:val="000000"/>
        </w:rPr>
        <w:t>% (around a third of labour force participant</w:t>
      </w:r>
      <w:r w:rsidR="000A370E">
        <w:rPr>
          <w:color w:val="000000"/>
          <w:lang w:val="en-US"/>
        </w:rPr>
        <w:t>s</w:t>
      </w:r>
      <w:r w:rsidRPr="00C8755D">
        <w:rPr>
          <w:color w:val="000000"/>
        </w:rPr>
        <w:t xml:space="preserve">) in 1997 to only 4.9% in 2017. Meanwhile, the percentage of those </w:t>
      </w:r>
      <w:r w:rsidR="000A370E">
        <w:rPr>
          <w:color w:val="000000"/>
          <w:lang w:val="en-US"/>
        </w:rPr>
        <w:t xml:space="preserve">who </w:t>
      </w:r>
      <w:r w:rsidRPr="00C8755D">
        <w:rPr>
          <w:color w:val="000000"/>
        </w:rPr>
        <w:t>work in Service</w:t>
      </w:r>
      <w:r w:rsidR="000A370E">
        <w:rPr>
          <w:color w:val="000000"/>
          <w:lang w:val="en-US"/>
        </w:rPr>
        <w:t>s</w:t>
      </w:r>
      <w:r w:rsidRPr="00C8755D">
        <w:rPr>
          <w:color w:val="000000"/>
        </w:rPr>
        <w:t xml:space="preserve"> and Sales in commercial stores and markets rose from 19.</w:t>
      </w:r>
      <w:r w:rsidR="00291354">
        <w:rPr>
          <w:color w:val="000000"/>
          <w:lang w:val="en-US"/>
        </w:rPr>
        <w:t>8</w:t>
      </w:r>
      <w:r w:rsidRPr="00C8755D">
        <w:rPr>
          <w:color w:val="000000"/>
        </w:rPr>
        <w:t>% in 1997 to 26.</w:t>
      </w:r>
      <w:r w:rsidR="00291354">
        <w:rPr>
          <w:color w:val="000000"/>
          <w:lang w:val="en-US"/>
        </w:rPr>
        <w:t>8</w:t>
      </w:r>
      <w:r w:rsidRPr="00C8755D">
        <w:rPr>
          <w:color w:val="000000"/>
        </w:rPr>
        <w:t xml:space="preserve">% </w:t>
      </w:r>
      <w:r w:rsidR="00BF23DB">
        <w:rPr>
          <w:color w:val="000000"/>
          <w:lang w:val="en-US"/>
        </w:rPr>
        <w:t xml:space="preserve"> </w:t>
      </w:r>
      <w:r w:rsidRPr="00C8755D">
        <w:rPr>
          <w:color w:val="000000"/>
        </w:rPr>
        <w:t>in 2017</w:t>
      </w:r>
      <w:r w:rsidR="00D57762" w:rsidRPr="00457C84">
        <w:rPr>
          <w:color w:val="000000"/>
          <w:vertAlign w:val="superscript"/>
          <w:lang w:val="en-US"/>
        </w:rPr>
        <w:t>3</w:t>
      </w:r>
      <w:r w:rsidRPr="00C8755D">
        <w:rPr>
          <w:color w:val="000000"/>
        </w:rPr>
        <w:t>.</w:t>
      </w:r>
    </w:p>
    <w:p w:rsidR="00983B74" w:rsidRPr="006E3E7E" w:rsidRDefault="00983B74" w:rsidP="00983B74">
      <w:pPr>
        <w:bidi/>
        <w:rPr>
          <w:color w:val="000000"/>
          <w:rtl/>
          <w:lang w:val="en-US"/>
        </w:rPr>
      </w:pPr>
    </w:p>
    <w:p w:rsidR="006A3ED1" w:rsidRPr="004344EC" w:rsidRDefault="006A3ED1" w:rsidP="006A3ED1">
      <w:pPr>
        <w:numPr>
          <w:ilvl w:val="0"/>
          <w:numId w:val="32"/>
        </w:numPr>
        <w:autoSpaceDE w:val="0"/>
        <w:autoSpaceDN w:val="0"/>
        <w:adjustRightInd w:val="0"/>
        <w:ind w:left="360" w:right="0"/>
        <w:jc w:val="both"/>
        <w:rPr>
          <w:color w:val="000000"/>
        </w:rPr>
      </w:pPr>
      <w:r w:rsidRPr="00C8755D">
        <w:rPr>
          <w:color w:val="000000"/>
        </w:rPr>
        <w:t>Data indicate</w:t>
      </w:r>
      <w:r>
        <w:rPr>
          <w:color w:val="000000"/>
          <w:lang w:val="en-US"/>
        </w:rPr>
        <w:t>d</w:t>
      </w:r>
      <w:r w:rsidRPr="00C8755D">
        <w:rPr>
          <w:color w:val="000000"/>
        </w:rPr>
        <w:t xml:space="preserve"> that the level of poverty among </w:t>
      </w:r>
      <w:bookmarkStart w:id="15" w:name="_Hlk40000506"/>
      <w:r w:rsidRPr="00C8755D">
        <w:rPr>
          <w:color w:val="000000"/>
        </w:rPr>
        <w:t xml:space="preserve">elderly </w:t>
      </w:r>
      <w:bookmarkEnd w:id="15"/>
      <w:r w:rsidRPr="00C8755D">
        <w:rPr>
          <w:color w:val="000000"/>
        </w:rPr>
        <w:t xml:space="preserve">persons </w:t>
      </w:r>
      <w:r>
        <w:rPr>
          <w:color w:val="000000"/>
          <w:lang w:val="en-US"/>
        </w:rPr>
        <w:t>in</w:t>
      </w:r>
      <w:r w:rsidRPr="00C8755D">
        <w:rPr>
          <w:color w:val="000000"/>
        </w:rPr>
        <w:t xml:space="preserve"> 2017 was more than a quarter </w:t>
      </w:r>
      <w:r>
        <w:rPr>
          <w:color w:val="000000"/>
          <w:lang w:val="en-US"/>
        </w:rPr>
        <w:t>(</w:t>
      </w:r>
      <w:r w:rsidRPr="00C8755D">
        <w:rPr>
          <w:color w:val="000000"/>
        </w:rPr>
        <w:t>26.5%</w:t>
      </w:r>
      <w:r>
        <w:rPr>
          <w:color w:val="000000"/>
          <w:lang w:val="en-US"/>
        </w:rPr>
        <w:t xml:space="preserve">) </w:t>
      </w:r>
      <w:r w:rsidRPr="00C8755D">
        <w:rPr>
          <w:color w:val="000000"/>
        </w:rPr>
        <w:t xml:space="preserve">of </w:t>
      </w:r>
      <w:r>
        <w:rPr>
          <w:color w:val="000000"/>
          <w:lang w:val="en-US"/>
        </w:rPr>
        <w:t xml:space="preserve">the </w:t>
      </w:r>
      <w:r w:rsidRPr="00C8755D">
        <w:rPr>
          <w:color w:val="000000"/>
        </w:rPr>
        <w:t xml:space="preserve">total </w:t>
      </w:r>
      <w:r>
        <w:rPr>
          <w:color w:val="000000"/>
          <w:lang w:val="en-US"/>
        </w:rPr>
        <w:t xml:space="preserve">number of </w:t>
      </w:r>
      <w:r w:rsidRPr="00C8755D">
        <w:rPr>
          <w:color w:val="000000"/>
        </w:rPr>
        <w:t>elderly persons</w:t>
      </w:r>
      <w:r>
        <w:rPr>
          <w:color w:val="000000"/>
          <w:lang w:val="en-US"/>
        </w:rPr>
        <w:t>. Thus,</w:t>
      </w:r>
      <w:r w:rsidRPr="00C8755D">
        <w:rPr>
          <w:color w:val="000000"/>
        </w:rPr>
        <w:t xml:space="preserve"> this percent</w:t>
      </w:r>
      <w:r>
        <w:rPr>
          <w:color w:val="000000"/>
          <w:lang w:val="en-US"/>
        </w:rPr>
        <w:t>age</w:t>
      </w:r>
      <w:r w:rsidRPr="00C8755D">
        <w:rPr>
          <w:color w:val="000000"/>
        </w:rPr>
        <w:t xml:space="preserve"> </w:t>
      </w:r>
      <w:r>
        <w:rPr>
          <w:color w:val="000000"/>
          <w:lang w:val="en-US"/>
        </w:rPr>
        <w:t>constitutes</w:t>
      </w:r>
      <w:r w:rsidRPr="00C8755D">
        <w:rPr>
          <w:color w:val="000000"/>
        </w:rPr>
        <w:t xml:space="preserve"> 4.8% of the total number of poor people in Palestine. It is also noticed that there are </w:t>
      </w:r>
      <w:r>
        <w:rPr>
          <w:color w:val="000000"/>
          <w:lang w:val="en-US"/>
        </w:rPr>
        <w:t>huge</w:t>
      </w:r>
      <w:r w:rsidRPr="00C8755D">
        <w:rPr>
          <w:color w:val="000000"/>
        </w:rPr>
        <w:t xml:space="preserve"> differences between the West Bank and Gaza Strip as the ratio of poor elderly persons in the West Bank was 17.9% </w:t>
      </w:r>
      <w:r>
        <w:rPr>
          <w:color w:val="000000"/>
          <w:lang w:val="en-US"/>
        </w:rPr>
        <w:t>while</w:t>
      </w:r>
      <w:r w:rsidRPr="00C8755D">
        <w:rPr>
          <w:color w:val="000000"/>
        </w:rPr>
        <w:t xml:space="preserve"> it was 46.5% in Gaza Strip.</w:t>
      </w:r>
    </w:p>
    <w:p w:rsidR="00E4430E" w:rsidRPr="00983B74" w:rsidRDefault="00E4430E" w:rsidP="00F64010">
      <w:pPr>
        <w:jc w:val="center"/>
      </w:pPr>
    </w:p>
    <w:sectPr w:rsidR="00E4430E" w:rsidRPr="00983B74" w:rsidSect="00276AB9">
      <w:headerReference w:type="default" r:id="rId13"/>
      <w:footerReference w:type="defaul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1B9" w:rsidRDefault="00DE01B9" w:rsidP="008B0C51">
      <w:r>
        <w:separator/>
      </w:r>
    </w:p>
  </w:endnote>
  <w:endnote w:type="continuationSeparator" w:id="0">
    <w:p w:rsidR="00DE01B9" w:rsidRDefault="00DE01B9" w:rsidP="008B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DroidArabicKufi">
    <w:altName w:val="Times New Roman"/>
    <w:panose1 w:val="00000000000000000000"/>
    <w:charset w:val="00"/>
    <w:family w:val="roman"/>
    <w:notTrueType/>
    <w:pitch w:val="default"/>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91B" w:rsidRDefault="00FB491B" w:rsidP="00523C62">
    <w:pPr>
      <w:pStyle w:val="Footer"/>
    </w:pPr>
  </w:p>
  <w:p w:rsidR="00FB491B" w:rsidRDefault="00FB49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1B9" w:rsidRDefault="00DE01B9" w:rsidP="008B0C51">
      <w:r>
        <w:separator/>
      </w:r>
    </w:p>
  </w:footnote>
  <w:footnote w:type="continuationSeparator" w:id="0">
    <w:p w:rsidR="00DE01B9" w:rsidRDefault="00DE01B9" w:rsidP="008B0C51">
      <w:r>
        <w:continuationSeparator/>
      </w:r>
    </w:p>
  </w:footnote>
  <w:footnote w:id="1">
    <w:p w:rsidR="00983B74" w:rsidRPr="00C8755D" w:rsidRDefault="00983B74" w:rsidP="00983B74">
      <w:pPr>
        <w:tabs>
          <w:tab w:val="num" w:pos="433"/>
        </w:tabs>
        <w:ind w:left="-2"/>
        <w:jc w:val="both"/>
        <w:rPr>
          <w:rFonts w:ascii="Simplified Arabic" w:hAnsi="Simplified Arabic" w:cs="Simplified Arabic"/>
          <w:color w:val="000000"/>
          <w:sz w:val="18"/>
          <w:szCs w:val="18"/>
          <w:rtl/>
        </w:rPr>
      </w:pPr>
      <w:r w:rsidRPr="00D86FC5">
        <w:rPr>
          <w:rStyle w:val="FootnoteReference"/>
          <w:sz w:val="18"/>
          <w:szCs w:val="18"/>
        </w:rPr>
        <w:footnoteRef/>
      </w:r>
      <w:r>
        <w:t xml:space="preserve"> </w:t>
      </w:r>
      <w:r w:rsidRPr="00C8755D">
        <w:rPr>
          <w:rFonts w:ascii="Simplified Arabic" w:hAnsi="Simplified Arabic" w:cs="Simplified Arabic"/>
          <w:color w:val="000000"/>
          <w:sz w:val="18"/>
          <w:szCs w:val="18"/>
        </w:rPr>
        <w:t xml:space="preserve">Data exclude those parts of Jerusalem which were annexed by Israeli </w:t>
      </w:r>
      <w:r w:rsidR="000D0626">
        <w:rPr>
          <w:rFonts w:ascii="Simplified Arabic" w:hAnsi="Simplified Arabic" w:cs="Simplified Arabic"/>
          <w:color w:val="000000"/>
          <w:sz w:val="18"/>
          <w:szCs w:val="18"/>
          <w:lang w:val="en-US"/>
        </w:rPr>
        <w:t>o</w:t>
      </w:r>
      <w:r w:rsidR="000D0626" w:rsidRPr="00C8755D">
        <w:rPr>
          <w:rFonts w:ascii="Simplified Arabic" w:hAnsi="Simplified Arabic" w:cs="Simplified Arabic"/>
          <w:color w:val="000000"/>
          <w:sz w:val="18"/>
          <w:szCs w:val="18"/>
        </w:rPr>
        <w:t xml:space="preserve">ccupation </w:t>
      </w:r>
      <w:r w:rsidRPr="00C8755D">
        <w:rPr>
          <w:rFonts w:ascii="Simplified Arabic" w:hAnsi="Simplified Arabic" w:cs="Simplified Arabic"/>
          <w:color w:val="000000"/>
          <w:sz w:val="18"/>
          <w:szCs w:val="18"/>
        </w:rPr>
        <w:t>in 1967</w:t>
      </w:r>
      <w:r w:rsidRPr="00C8755D">
        <w:rPr>
          <w:rFonts w:ascii="Simplified Arabic" w:hAnsi="Simplified Arabic" w:cs="Simplified Arabic" w:hint="cs"/>
          <w:color w:val="000000"/>
          <w:sz w:val="18"/>
          <w:szCs w:val="18"/>
          <w:rtl/>
        </w:rPr>
        <w:t>.</w:t>
      </w:r>
    </w:p>
  </w:footnote>
  <w:footnote w:id="2">
    <w:p w:rsidR="00D57762" w:rsidRPr="00C8755D" w:rsidRDefault="00D57762" w:rsidP="00D57762">
      <w:pPr>
        <w:tabs>
          <w:tab w:val="num" w:pos="433"/>
        </w:tabs>
        <w:ind w:left="-2"/>
        <w:jc w:val="both"/>
        <w:rPr>
          <w:rFonts w:ascii="Simplified Arabic" w:hAnsi="Simplified Arabic" w:cs="Simplified Arabic"/>
          <w:color w:val="000000"/>
          <w:sz w:val="18"/>
          <w:szCs w:val="18"/>
          <w:rtl/>
        </w:rPr>
      </w:pPr>
      <w:r>
        <w:rPr>
          <w:rStyle w:val="FootnoteReference"/>
        </w:rPr>
        <w:footnoteRef/>
      </w:r>
      <w:r>
        <w:t xml:space="preserve"> </w:t>
      </w:r>
      <w:r w:rsidRPr="00C8755D">
        <w:rPr>
          <w:rFonts w:ascii="Simplified Arabic" w:hAnsi="Simplified Arabic" w:cs="Simplified Arabic"/>
          <w:color w:val="000000"/>
          <w:sz w:val="18"/>
          <w:szCs w:val="18"/>
        </w:rPr>
        <w:t xml:space="preserve">Data exclude those parts of Jerusalem which were annexed by Israeli </w:t>
      </w:r>
      <w:r>
        <w:rPr>
          <w:rFonts w:ascii="Simplified Arabic" w:hAnsi="Simplified Arabic" w:cs="Simplified Arabic"/>
          <w:color w:val="000000"/>
          <w:sz w:val="18"/>
          <w:szCs w:val="18"/>
          <w:lang w:val="en-US"/>
        </w:rPr>
        <w:t>o</w:t>
      </w:r>
      <w:r w:rsidRPr="00C8755D">
        <w:rPr>
          <w:rFonts w:ascii="Simplified Arabic" w:hAnsi="Simplified Arabic" w:cs="Simplified Arabic"/>
          <w:color w:val="000000"/>
          <w:sz w:val="18"/>
          <w:szCs w:val="18"/>
        </w:rPr>
        <w:t>ccupation in 1967.</w:t>
      </w:r>
    </w:p>
  </w:footnote>
  <w:footnote w:id="3">
    <w:p w:rsidR="00D57762" w:rsidRPr="00C8755D" w:rsidRDefault="00D57762" w:rsidP="00D57762">
      <w:pPr>
        <w:tabs>
          <w:tab w:val="num" w:pos="433"/>
        </w:tabs>
        <w:ind w:left="-2"/>
        <w:jc w:val="both"/>
        <w:rPr>
          <w:rFonts w:ascii="Simplified Arabic" w:hAnsi="Simplified Arabic" w:cs="Simplified Arabic"/>
          <w:color w:val="000000"/>
          <w:sz w:val="18"/>
          <w:szCs w:val="18"/>
          <w:rtl/>
        </w:rPr>
      </w:pPr>
      <w:r>
        <w:rPr>
          <w:rStyle w:val="FootnoteReference"/>
        </w:rPr>
        <w:footnoteRef/>
      </w:r>
      <w:r>
        <w:t xml:space="preserve"> </w:t>
      </w:r>
      <w:r w:rsidRPr="00C8755D">
        <w:rPr>
          <w:rFonts w:ascii="Simplified Arabic" w:hAnsi="Simplified Arabic" w:cs="Simplified Arabic"/>
          <w:color w:val="000000"/>
          <w:sz w:val="18"/>
          <w:szCs w:val="18"/>
        </w:rPr>
        <w:t xml:space="preserve">Data exclude those parts of Jerusalem which were annexed by Israeli </w:t>
      </w:r>
      <w:r>
        <w:rPr>
          <w:rFonts w:ascii="Simplified Arabic" w:hAnsi="Simplified Arabic" w:cs="Simplified Arabic"/>
          <w:color w:val="000000"/>
          <w:sz w:val="18"/>
          <w:szCs w:val="18"/>
          <w:lang w:val="en-US"/>
        </w:rPr>
        <w:t>o</w:t>
      </w:r>
      <w:r w:rsidRPr="00C8755D">
        <w:rPr>
          <w:rFonts w:ascii="Simplified Arabic" w:hAnsi="Simplified Arabic" w:cs="Simplified Arabic"/>
          <w:color w:val="000000"/>
          <w:sz w:val="18"/>
          <w:szCs w:val="18"/>
        </w:rPr>
        <w:t>ccupation in 1967.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8B0" w:rsidRPr="00457C84" w:rsidRDefault="0077093D" w:rsidP="00457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lang w:eastAsia="en-US"/>
      </w:rPr>
    </w:pPr>
    <w:r w:rsidRPr="008928E2">
      <w:rPr>
        <w:sz w:val="18"/>
        <w:szCs w:val="18"/>
      </w:rPr>
      <w:t xml:space="preserve">PCBS: </w:t>
    </w:r>
    <w:r w:rsidR="00457C84" w:rsidRPr="00457C84">
      <w:rPr>
        <w:rFonts w:asciiTheme="majorBidi" w:hAnsiTheme="majorBidi" w:cstheme="majorBidi"/>
        <w:sz w:val="18"/>
        <w:szCs w:val="18"/>
      </w:rPr>
      <w:t>Status of the Elderly and their Care Requirements in Palestine</w:t>
    </w:r>
  </w:p>
  <w:p w:rsidR="0077093D" w:rsidRPr="00935F28" w:rsidRDefault="0077093D" w:rsidP="004D08B0">
    <w:pPr>
      <w:pStyle w:val="HTMLPreformatted"/>
      <w:rPr>
        <w:rFonts w:ascii="Times New Roman" w:hAnsi="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7F47"/>
    <w:multiLevelType w:val="multilevel"/>
    <w:tmpl w:val="2286BB5E"/>
    <w:lvl w:ilvl="0">
      <w:start w:val="2"/>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3EC1FFC"/>
    <w:multiLevelType w:val="multilevel"/>
    <w:tmpl w:val="60843468"/>
    <w:lvl w:ilvl="0">
      <w:start w:val="1"/>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1E633C"/>
    <w:multiLevelType w:val="hybridMultilevel"/>
    <w:tmpl w:val="E8CC97E2"/>
    <w:lvl w:ilvl="0" w:tplc="FA3A442E">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 w15:restartNumberingAfterBreak="0">
    <w:nsid w:val="08AD0040"/>
    <w:multiLevelType w:val="multilevel"/>
    <w:tmpl w:val="5B00A8EE"/>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AE8198B"/>
    <w:multiLevelType w:val="multilevel"/>
    <w:tmpl w:val="5B00A8EE"/>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0FEA37C1"/>
    <w:multiLevelType w:val="hybridMultilevel"/>
    <w:tmpl w:val="943C271A"/>
    <w:lvl w:ilvl="0" w:tplc="0401000F">
      <w:start w:val="1"/>
      <w:numFmt w:val="decimal"/>
      <w:lvlText w:val="%1."/>
      <w:lvlJc w:val="left"/>
      <w:pPr>
        <w:tabs>
          <w:tab w:val="num" w:pos="720"/>
        </w:tabs>
        <w:ind w:left="720" w:hanging="360"/>
      </w:pPr>
      <w:rPr>
        <w:rFonts w:cs="Times New Roman"/>
      </w:rPr>
    </w:lvl>
    <w:lvl w:ilvl="1" w:tplc="E2905F6A">
      <w:start w:val="1"/>
      <w:numFmt w:val="arabicAbjad"/>
      <w:lvlText w:val="%2."/>
      <w:lvlJc w:val="left"/>
      <w:pPr>
        <w:tabs>
          <w:tab w:val="num" w:pos="1800"/>
        </w:tabs>
        <w:ind w:left="1800" w:hanging="360"/>
      </w:pPr>
      <w:rPr>
        <w:rFonts w:cs="Times New Roman" w:hint="default"/>
        <w:sz w:val="2"/>
        <w:szCs w:val="24"/>
      </w:rPr>
    </w:lvl>
    <w:lvl w:ilvl="2" w:tplc="6E80942A">
      <w:start w:val="1"/>
      <w:numFmt w:val="lowerLetter"/>
      <w:lvlText w:val="%3."/>
      <w:lvlJc w:val="left"/>
      <w:pPr>
        <w:ind w:left="360" w:hanging="360"/>
      </w:pPr>
      <w:rPr>
        <w:rFonts w:cs="Times New Roman" w:hint="default"/>
      </w:rPr>
    </w:lvl>
    <w:lvl w:ilvl="3" w:tplc="0401000F" w:tentative="1">
      <w:start w:val="1"/>
      <w:numFmt w:val="decimal"/>
      <w:lvlText w:val="%4."/>
      <w:lvlJc w:val="left"/>
      <w:pPr>
        <w:tabs>
          <w:tab w:val="num" w:pos="3240"/>
        </w:tabs>
        <w:ind w:left="3240" w:hanging="360"/>
      </w:pPr>
      <w:rPr>
        <w:rFonts w:cs="Times New Roman"/>
      </w:rPr>
    </w:lvl>
    <w:lvl w:ilvl="4" w:tplc="04010019" w:tentative="1">
      <w:start w:val="1"/>
      <w:numFmt w:val="lowerLetter"/>
      <w:lvlText w:val="%5."/>
      <w:lvlJc w:val="left"/>
      <w:pPr>
        <w:tabs>
          <w:tab w:val="num" w:pos="3960"/>
        </w:tabs>
        <w:ind w:left="3960" w:hanging="360"/>
      </w:pPr>
      <w:rPr>
        <w:rFonts w:cs="Times New Roman"/>
      </w:rPr>
    </w:lvl>
    <w:lvl w:ilvl="5" w:tplc="0401001B" w:tentative="1">
      <w:start w:val="1"/>
      <w:numFmt w:val="lowerRoman"/>
      <w:lvlText w:val="%6."/>
      <w:lvlJc w:val="right"/>
      <w:pPr>
        <w:tabs>
          <w:tab w:val="num" w:pos="4680"/>
        </w:tabs>
        <w:ind w:left="4680" w:hanging="180"/>
      </w:pPr>
      <w:rPr>
        <w:rFonts w:cs="Times New Roman"/>
      </w:rPr>
    </w:lvl>
    <w:lvl w:ilvl="6" w:tplc="0401000F" w:tentative="1">
      <w:start w:val="1"/>
      <w:numFmt w:val="decimal"/>
      <w:lvlText w:val="%7."/>
      <w:lvlJc w:val="left"/>
      <w:pPr>
        <w:tabs>
          <w:tab w:val="num" w:pos="5400"/>
        </w:tabs>
        <w:ind w:left="5400" w:hanging="360"/>
      </w:pPr>
      <w:rPr>
        <w:rFonts w:cs="Times New Roman"/>
      </w:rPr>
    </w:lvl>
    <w:lvl w:ilvl="7" w:tplc="04010019" w:tentative="1">
      <w:start w:val="1"/>
      <w:numFmt w:val="lowerLetter"/>
      <w:lvlText w:val="%8."/>
      <w:lvlJc w:val="left"/>
      <w:pPr>
        <w:tabs>
          <w:tab w:val="num" w:pos="6120"/>
        </w:tabs>
        <w:ind w:left="6120" w:hanging="360"/>
      </w:pPr>
      <w:rPr>
        <w:rFonts w:cs="Times New Roman"/>
      </w:rPr>
    </w:lvl>
    <w:lvl w:ilvl="8" w:tplc="0401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163F15C3"/>
    <w:multiLevelType w:val="hybridMultilevel"/>
    <w:tmpl w:val="48E0340E"/>
    <w:lvl w:ilvl="0" w:tplc="48266E38">
      <w:start w:val="1"/>
      <w:numFmt w:val="decimal"/>
      <w:lvlText w:val="%1."/>
      <w:lvlJc w:val="left"/>
      <w:pPr>
        <w:tabs>
          <w:tab w:val="num" w:pos="1069"/>
        </w:tabs>
        <w:ind w:left="1069" w:hanging="360"/>
      </w:pPr>
      <w:rPr>
        <w:rFonts w:cs="Times New Roman" w:hint="default"/>
        <w:b w:val="0"/>
        <w:bCs w:val="0"/>
        <w:i w:val="0"/>
        <w:iCs w:val="0"/>
      </w:rPr>
    </w:lvl>
    <w:lvl w:ilvl="1" w:tplc="04010019" w:tentative="1">
      <w:start w:val="1"/>
      <w:numFmt w:val="lowerLetter"/>
      <w:lvlText w:val="%2."/>
      <w:lvlJc w:val="left"/>
      <w:pPr>
        <w:tabs>
          <w:tab w:val="num" w:pos="1800"/>
        </w:tabs>
        <w:ind w:left="1800" w:hanging="360"/>
      </w:pPr>
      <w:rPr>
        <w:rFonts w:cs="Times New Roman"/>
      </w:rPr>
    </w:lvl>
    <w:lvl w:ilvl="2" w:tplc="0401001B" w:tentative="1">
      <w:start w:val="1"/>
      <w:numFmt w:val="lowerRoman"/>
      <w:lvlText w:val="%3."/>
      <w:lvlJc w:val="right"/>
      <w:pPr>
        <w:tabs>
          <w:tab w:val="num" w:pos="2520"/>
        </w:tabs>
        <w:ind w:left="2520" w:hanging="180"/>
      </w:pPr>
      <w:rPr>
        <w:rFonts w:cs="Times New Roman"/>
      </w:rPr>
    </w:lvl>
    <w:lvl w:ilvl="3" w:tplc="0401000F" w:tentative="1">
      <w:start w:val="1"/>
      <w:numFmt w:val="decimal"/>
      <w:lvlText w:val="%4."/>
      <w:lvlJc w:val="left"/>
      <w:pPr>
        <w:tabs>
          <w:tab w:val="num" w:pos="3240"/>
        </w:tabs>
        <w:ind w:left="3240" w:hanging="360"/>
      </w:pPr>
      <w:rPr>
        <w:rFonts w:cs="Times New Roman"/>
      </w:rPr>
    </w:lvl>
    <w:lvl w:ilvl="4" w:tplc="04010019" w:tentative="1">
      <w:start w:val="1"/>
      <w:numFmt w:val="lowerLetter"/>
      <w:lvlText w:val="%5."/>
      <w:lvlJc w:val="left"/>
      <w:pPr>
        <w:tabs>
          <w:tab w:val="num" w:pos="3960"/>
        </w:tabs>
        <w:ind w:left="3960" w:hanging="360"/>
      </w:pPr>
      <w:rPr>
        <w:rFonts w:cs="Times New Roman"/>
      </w:rPr>
    </w:lvl>
    <w:lvl w:ilvl="5" w:tplc="0401001B" w:tentative="1">
      <w:start w:val="1"/>
      <w:numFmt w:val="lowerRoman"/>
      <w:lvlText w:val="%6."/>
      <w:lvlJc w:val="right"/>
      <w:pPr>
        <w:tabs>
          <w:tab w:val="num" w:pos="4680"/>
        </w:tabs>
        <w:ind w:left="4680" w:hanging="180"/>
      </w:pPr>
      <w:rPr>
        <w:rFonts w:cs="Times New Roman"/>
      </w:rPr>
    </w:lvl>
    <w:lvl w:ilvl="6" w:tplc="0401000F" w:tentative="1">
      <w:start w:val="1"/>
      <w:numFmt w:val="decimal"/>
      <w:lvlText w:val="%7."/>
      <w:lvlJc w:val="left"/>
      <w:pPr>
        <w:tabs>
          <w:tab w:val="num" w:pos="5400"/>
        </w:tabs>
        <w:ind w:left="5400" w:hanging="360"/>
      </w:pPr>
      <w:rPr>
        <w:rFonts w:cs="Times New Roman"/>
      </w:rPr>
    </w:lvl>
    <w:lvl w:ilvl="7" w:tplc="04010019" w:tentative="1">
      <w:start w:val="1"/>
      <w:numFmt w:val="lowerLetter"/>
      <w:lvlText w:val="%8."/>
      <w:lvlJc w:val="left"/>
      <w:pPr>
        <w:tabs>
          <w:tab w:val="num" w:pos="6120"/>
        </w:tabs>
        <w:ind w:left="6120" w:hanging="360"/>
      </w:pPr>
      <w:rPr>
        <w:rFonts w:cs="Times New Roman"/>
      </w:rPr>
    </w:lvl>
    <w:lvl w:ilvl="8" w:tplc="0401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D10276A"/>
    <w:multiLevelType w:val="hybridMultilevel"/>
    <w:tmpl w:val="8AA0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C21DA"/>
    <w:multiLevelType w:val="hybridMultilevel"/>
    <w:tmpl w:val="C30AC9D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38B3C07"/>
    <w:multiLevelType w:val="multilevel"/>
    <w:tmpl w:val="2E2843E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271F0DC8"/>
    <w:multiLevelType w:val="hybridMultilevel"/>
    <w:tmpl w:val="A6BAA194"/>
    <w:lvl w:ilvl="0" w:tplc="04080001">
      <w:start w:val="5"/>
      <w:numFmt w:val="bullet"/>
      <w:lvlText w:val=""/>
      <w:lvlJc w:val="left"/>
      <w:pPr>
        <w:ind w:left="720" w:hanging="360"/>
      </w:pPr>
      <w:rPr>
        <w:rFonts w:ascii="Symbol" w:eastAsia="Times New Roman"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85C06A9"/>
    <w:multiLevelType w:val="hybridMultilevel"/>
    <w:tmpl w:val="85EE8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E9794C"/>
    <w:multiLevelType w:val="multilevel"/>
    <w:tmpl w:val="71C053E6"/>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2D6D7466"/>
    <w:multiLevelType w:val="hybridMultilevel"/>
    <w:tmpl w:val="9682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8297C"/>
    <w:multiLevelType w:val="hybridMultilevel"/>
    <w:tmpl w:val="44B43A96"/>
    <w:lvl w:ilvl="0" w:tplc="AC6AD6E2">
      <w:start w:val="1"/>
      <w:numFmt w:val="bullet"/>
      <w:lvlText w:val=""/>
      <w:lvlJc w:val="left"/>
      <w:pPr>
        <w:ind w:left="900" w:hanging="360"/>
      </w:pPr>
      <w:rPr>
        <w:rFonts w:ascii="Symbol" w:hAnsi="Symbol"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5" w15:restartNumberingAfterBreak="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085184"/>
    <w:multiLevelType w:val="hybridMultilevel"/>
    <w:tmpl w:val="7608A7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D146E88"/>
    <w:multiLevelType w:val="hybridMultilevel"/>
    <w:tmpl w:val="287C7256"/>
    <w:lvl w:ilvl="0" w:tplc="C3F0816A">
      <w:start w:val="1"/>
      <w:numFmt w:val="bullet"/>
      <w:lvlText w:val=""/>
      <w:lvlJc w:val="left"/>
      <w:pPr>
        <w:tabs>
          <w:tab w:val="num" w:pos="360"/>
        </w:tabs>
        <w:ind w:left="340" w:right="340" w:hanging="340"/>
      </w:pPr>
      <w:rPr>
        <w:rFonts w:ascii="Symbol" w:hAnsi="Symbol" w:cs="Times New Roman" w:hint="default"/>
      </w:rPr>
    </w:lvl>
    <w:lvl w:ilvl="1" w:tplc="6340FC60">
      <w:start w:val="1"/>
      <w:numFmt w:val="bullet"/>
      <w:lvlText w:val="o"/>
      <w:lvlJc w:val="left"/>
      <w:pPr>
        <w:tabs>
          <w:tab w:val="num" w:pos="1440"/>
        </w:tabs>
        <w:ind w:left="1440" w:right="1440" w:hanging="360"/>
      </w:pPr>
      <w:rPr>
        <w:rFonts w:ascii="Courier New" w:hAnsi="Courier New" w:cs="Courier New" w:hint="default"/>
      </w:rPr>
    </w:lvl>
    <w:lvl w:ilvl="2" w:tplc="BD32A63C">
      <w:start w:val="1"/>
      <w:numFmt w:val="bullet"/>
      <w:lvlText w:val=""/>
      <w:lvlJc w:val="left"/>
      <w:pPr>
        <w:tabs>
          <w:tab w:val="num" w:pos="2160"/>
        </w:tabs>
        <w:ind w:left="2160" w:right="2160" w:hanging="360"/>
      </w:pPr>
      <w:rPr>
        <w:rFonts w:ascii="Wingdings" w:hAnsi="Wingdings" w:cs="Times New Roman" w:hint="default"/>
      </w:rPr>
    </w:lvl>
    <w:lvl w:ilvl="3" w:tplc="B5FAC5C2">
      <w:start w:val="1"/>
      <w:numFmt w:val="bullet"/>
      <w:lvlText w:val=""/>
      <w:lvlJc w:val="left"/>
      <w:pPr>
        <w:tabs>
          <w:tab w:val="num" w:pos="2880"/>
        </w:tabs>
        <w:ind w:left="2880" w:right="2880" w:hanging="360"/>
      </w:pPr>
      <w:rPr>
        <w:rFonts w:ascii="Symbol" w:hAnsi="Symbol" w:cs="Times New Roman" w:hint="default"/>
      </w:rPr>
    </w:lvl>
    <w:lvl w:ilvl="4" w:tplc="3B8E0334">
      <w:start w:val="1"/>
      <w:numFmt w:val="bullet"/>
      <w:lvlText w:val="o"/>
      <w:lvlJc w:val="left"/>
      <w:pPr>
        <w:tabs>
          <w:tab w:val="num" w:pos="3600"/>
        </w:tabs>
        <w:ind w:left="3600" w:right="3600" w:hanging="360"/>
      </w:pPr>
      <w:rPr>
        <w:rFonts w:ascii="Courier New" w:hAnsi="Courier New" w:cs="Courier New" w:hint="default"/>
      </w:rPr>
    </w:lvl>
    <w:lvl w:ilvl="5" w:tplc="2D046790">
      <w:start w:val="1"/>
      <w:numFmt w:val="bullet"/>
      <w:lvlText w:val=""/>
      <w:lvlJc w:val="left"/>
      <w:pPr>
        <w:tabs>
          <w:tab w:val="num" w:pos="4320"/>
        </w:tabs>
        <w:ind w:left="4320" w:right="4320" w:hanging="360"/>
      </w:pPr>
      <w:rPr>
        <w:rFonts w:ascii="Wingdings" w:hAnsi="Wingdings" w:cs="Times New Roman" w:hint="default"/>
      </w:rPr>
    </w:lvl>
    <w:lvl w:ilvl="6" w:tplc="8EF0228A">
      <w:start w:val="1"/>
      <w:numFmt w:val="bullet"/>
      <w:lvlText w:val=""/>
      <w:lvlJc w:val="left"/>
      <w:pPr>
        <w:tabs>
          <w:tab w:val="num" w:pos="5040"/>
        </w:tabs>
        <w:ind w:left="5040" w:right="5040" w:hanging="360"/>
      </w:pPr>
      <w:rPr>
        <w:rFonts w:ascii="Symbol" w:hAnsi="Symbol" w:cs="Times New Roman" w:hint="default"/>
      </w:rPr>
    </w:lvl>
    <w:lvl w:ilvl="7" w:tplc="89341E88">
      <w:start w:val="1"/>
      <w:numFmt w:val="bullet"/>
      <w:lvlText w:val="o"/>
      <w:lvlJc w:val="left"/>
      <w:pPr>
        <w:tabs>
          <w:tab w:val="num" w:pos="5760"/>
        </w:tabs>
        <w:ind w:left="5760" w:right="5760" w:hanging="360"/>
      </w:pPr>
      <w:rPr>
        <w:rFonts w:ascii="Courier New" w:hAnsi="Courier New" w:cs="Courier New" w:hint="default"/>
      </w:rPr>
    </w:lvl>
    <w:lvl w:ilvl="8" w:tplc="97FAC63E">
      <w:start w:val="1"/>
      <w:numFmt w:val="bullet"/>
      <w:lvlText w:val=""/>
      <w:lvlJc w:val="left"/>
      <w:pPr>
        <w:tabs>
          <w:tab w:val="num" w:pos="6480"/>
        </w:tabs>
        <w:ind w:left="6480" w:right="6480" w:hanging="360"/>
      </w:pPr>
      <w:rPr>
        <w:rFonts w:ascii="Wingdings" w:hAnsi="Wingdings" w:cs="Times New Roman" w:hint="default"/>
      </w:rPr>
    </w:lvl>
  </w:abstractNum>
  <w:abstractNum w:abstractNumId="18" w15:restartNumberingAfterBreak="0">
    <w:nsid w:val="41B4559A"/>
    <w:multiLevelType w:val="hybridMultilevel"/>
    <w:tmpl w:val="BA40ADAE"/>
    <w:lvl w:ilvl="0" w:tplc="04090001">
      <w:start w:val="1"/>
      <w:numFmt w:val="bullet"/>
      <w:lvlText w:val=""/>
      <w:lvlJc w:val="left"/>
      <w:pPr>
        <w:ind w:left="830" w:right="830" w:hanging="360"/>
      </w:pPr>
      <w:rPr>
        <w:rFonts w:ascii="Symbol" w:hAnsi="Symbol" w:hint="default"/>
      </w:rPr>
    </w:lvl>
    <w:lvl w:ilvl="1" w:tplc="04090003" w:tentative="1">
      <w:start w:val="1"/>
      <w:numFmt w:val="bullet"/>
      <w:lvlText w:val="o"/>
      <w:lvlJc w:val="left"/>
      <w:pPr>
        <w:ind w:left="1550" w:right="1550" w:hanging="360"/>
      </w:pPr>
      <w:rPr>
        <w:rFonts w:ascii="Courier New" w:hAnsi="Courier New" w:cs="Courier New" w:hint="default"/>
      </w:rPr>
    </w:lvl>
    <w:lvl w:ilvl="2" w:tplc="04090005" w:tentative="1">
      <w:start w:val="1"/>
      <w:numFmt w:val="bullet"/>
      <w:lvlText w:val=""/>
      <w:lvlJc w:val="left"/>
      <w:pPr>
        <w:ind w:left="2270" w:right="2270" w:hanging="360"/>
      </w:pPr>
      <w:rPr>
        <w:rFonts w:ascii="Wingdings" w:hAnsi="Wingdings" w:hint="default"/>
      </w:rPr>
    </w:lvl>
    <w:lvl w:ilvl="3" w:tplc="04090001">
      <w:start w:val="1"/>
      <w:numFmt w:val="bullet"/>
      <w:lvlText w:val=""/>
      <w:lvlJc w:val="left"/>
      <w:pPr>
        <w:ind w:left="2990" w:right="2990" w:hanging="360"/>
      </w:pPr>
      <w:rPr>
        <w:rFonts w:ascii="Symbol" w:hAnsi="Symbol" w:hint="default"/>
      </w:rPr>
    </w:lvl>
    <w:lvl w:ilvl="4" w:tplc="04090003" w:tentative="1">
      <w:start w:val="1"/>
      <w:numFmt w:val="bullet"/>
      <w:lvlText w:val="o"/>
      <w:lvlJc w:val="left"/>
      <w:pPr>
        <w:ind w:left="3710" w:right="3710" w:hanging="360"/>
      </w:pPr>
      <w:rPr>
        <w:rFonts w:ascii="Courier New" w:hAnsi="Courier New" w:cs="Courier New" w:hint="default"/>
      </w:rPr>
    </w:lvl>
    <w:lvl w:ilvl="5" w:tplc="04090005" w:tentative="1">
      <w:start w:val="1"/>
      <w:numFmt w:val="bullet"/>
      <w:lvlText w:val=""/>
      <w:lvlJc w:val="left"/>
      <w:pPr>
        <w:ind w:left="4430" w:right="4430" w:hanging="360"/>
      </w:pPr>
      <w:rPr>
        <w:rFonts w:ascii="Wingdings" w:hAnsi="Wingdings" w:hint="default"/>
      </w:rPr>
    </w:lvl>
    <w:lvl w:ilvl="6" w:tplc="04090001" w:tentative="1">
      <w:start w:val="1"/>
      <w:numFmt w:val="bullet"/>
      <w:lvlText w:val=""/>
      <w:lvlJc w:val="left"/>
      <w:pPr>
        <w:ind w:left="5150" w:right="5150" w:hanging="360"/>
      </w:pPr>
      <w:rPr>
        <w:rFonts w:ascii="Symbol" w:hAnsi="Symbol" w:hint="default"/>
      </w:rPr>
    </w:lvl>
    <w:lvl w:ilvl="7" w:tplc="04090003" w:tentative="1">
      <w:start w:val="1"/>
      <w:numFmt w:val="bullet"/>
      <w:lvlText w:val="o"/>
      <w:lvlJc w:val="left"/>
      <w:pPr>
        <w:ind w:left="5870" w:right="5870" w:hanging="360"/>
      </w:pPr>
      <w:rPr>
        <w:rFonts w:ascii="Courier New" w:hAnsi="Courier New" w:cs="Courier New" w:hint="default"/>
      </w:rPr>
    </w:lvl>
    <w:lvl w:ilvl="8" w:tplc="04090005" w:tentative="1">
      <w:start w:val="1"/>
      <w:numFmt w:val="bullet"/>
      <w:lvlText w:val=""/>
      <w:lvlJc w:val="left"/>
      <w:pPr>
        <w:ind w:left="6590" w:right="6590" w:hanging="360"/>
      </w:pPr>
      <w:rPr>
        <w:rFonts w:ascii="Wingdings" w:hAnsi="Wingdings" w:hint="default"/>
      </w:rPr>
    </w:lvl>
  </w:abstractNum>
  <w:abstractNum w:abstractNumId="19" w15:restartNumberingAfterBreak="0">
    <w:nsid w:val="42F57473"/>
    <w:multiLevelType w:val="hybridMultilevel"/>
    <w:tmpl w:val="AEAA4582"/>
    <w:lvl w:ilvl="0" w:tplc="8766EE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2427D4"/>
    <w:multiLevelType w:val="multilevel"/>
    <w:tmpl w:val="591271D2"/>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468F2D3A"/>
    <w:multiLevelType w:val="multilevel"/>
    <w:tmpl w:val="9C12F294"/>
    <w:lvl w:ilvl="0">
      <w:start w:val="1"/>
      <w:numFmt w:val="lowerLetter"/>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503D6A7E"/>
    <w:multiLevelType w:val="hybridMultilevel"/>
    <w:tmpl w:val="7CFE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627C2"/>
    <w:multiLevelType w:val="hybridMultilevel"/>
    <w:tmpl w:val="DD0C931E"/>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48661F9"/>
    <w:multiLevelType w:val="multilevel"/>
    <w:tmpl w:val="FFFFFFFF"/>
    <w:lvl w:ilvl="0">
      <w:start w:val="1"/>
      <w:numFmt w:val="decimal"/>
      <w:lvlText w:val="2.%1"/>
      <w:lvlJc w:val="left"/>
      <w:rPr>
        <w:rFonts w:ascii="Arial" w:eastAsia="Times New Roman" w:hAnsi="Arial" w:cs="Arial"/>
        <w:b w:val="0"/>
        <w:bCs w:val="0"/>
        <w:i w:val="0"/>
        <w:iCs w:val="0"/>
        <w:smallCaps w:val="0"/>
        <w:strike w:val="0"/>
        <w:dstrike w:val="0"/>
        <w:color w:val="000000"/>
        <w:spacing w:val="0"/>
        <w:w w:val="100"/>
        <w:position w:val="0"/>
        <w:sz w:val="19"/>
        <w:szCs w:val="19"/>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6A1D3468"/>
    <w:multiLevelType w:val="hybridMultilevel"/>
    <w:tmpl w:val="88663F6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6" w15:restartNumberingAfterBreak="0">
    <w:nsid w:val="746C2970"/>
    <w:multiLevelType w:val="hybridMultilevel"/>
    <w:tmpl w:val="842ADAAE"/>
    <w:lvl w:ilvl="0" w:tplc="CE0E86D8">
      <w:start w:val="100"/>
      <w:numFmt w:val="bullet"/>
      <w:lvlText w:val="-"/>
      <w:lvlJc w:val="left"/>
      <w:pPr>
        <w:ind w:left="673" w:hanging="360"/>
      </w:pPr>
      <w:rPr>
        <w:rFonts w:ascii="Calibri" w:eastAsia="Times New Roman" w:hAnsi="Calibri" w:hint="default"/>
      </w:rPr>
    </w:lvl>
    <w:lvl w:ilvl="1" w:tplc="04080003" w:tentative="1">
      <w:start w:val="1"/>
      <w:numFmt w:val="bullet"/>
      <w:lvlText w:val="o"/>
      <w:lvlJc w:val="left"/>
      <w:pPr>
        <w:ind w:left="1393" w:hanging="360"/>
      </w:pPr>
      <w:rPr>
        <w:rFonts w:ascii="Courier New" w:hAnsi="Courier New" w:hint="default"/>
      </w:rPr>
    </w:lvl>
    <w:lvl w:ilvl="2" w:tplc="04080005" w:tentative="1">
      <w:start w:val="1"/>
      <w:numFmt w:val="bullet"/>
      <w:lvlText w:val=""/>
      <w:lvlJc w:val="left"/>
      <w:pPr>
        <w:ind w:left="2113" w:hanging="360"/>
      </w:pPr>
      <w:rPr>
        <w:rFonts w:ascii="Wingdings" w:hAnsi="Wingdings" w:hint="default"/>
      </w:rPr>
    </w:lvl>
    <w:lvl w:ilvl="3" w:tplc="04080001" w:tentative="1">
      <w:start w:val="1"/>
      <w:numFmt w:val="bullet"/>
      <w:lvlText w:val=""/>
      <w:lvlJc w:val="left"/>
      <w:pPr>
        <w:ind w:left="2833" w:hanging="360"/>
      </w:pPr>
      <w:rPr>
        <w:rFonts w:ascii="Symbol" w:hAnsi="Symbol" w:hint="default"/>
      </w:rPr>
    </w:lvl>
    <w:lvl w:ilvl="4" w:tplc="04080003" w:tentative="1">
      <w:start w:val="1"/>
      <w:numFmt w:val="bullet"/>
      <w:lvlText w:val="o"/>
      <w:lvlJc w:val="left"/>
      <w:pPr>
        <w:ind w:left="3553" w:hanging="360"/>
      </w:pPr>
      <w:rPr>
        <w:rFonts w:ascii="Courier New" w:hAnsi="Courier New" w:hint="default"/>
      </w:rPr>
    </w:lvl>
    <w:lvl w:ilvl="5" w:tplc="04080005" w:tentative="1">
      <w:start w:val="1"/>
      <w:numFmt w:val="bullet"/>
      <w:lvlText w:val=""/>
      <w:lvlJc w:val="left"/>
      <w:pPr>
        <w:ind w:left="4273" w:hanging="360"/>
      </w:pPr>
      <w:rPr>
        <w:rFonts w:ascii="Wingdings" w:hAnsi="Wingdings" w:hint="default"/>
      </w:rPr>
    </w:lvl>
    <w:lvl w:ilvl="6" w:tplc="04080001" w:tentative="1">
      <w:start w:val="1"/>
      <w:numFmt w:val="bullet"/>
      <w:lvlText w:val=""/>
      <w:lvlJc w:val="left"/>
      <w:pPr>
        <w:ind w:left="4993" w:hanging="360"/>
      </w:pPr>
      <w:rPr>
        <w:rFonts w:ascii="Symbol" w:hAnsi="Symbol" w:hint="default"/>
      </w:rPr>
    </w:lvl>
    <w:lvl w:ilvl="7" w:tplc="04080003" w:tentative="1">
      <w:start w:val="1"/>
      <w:numFmt w:val="bullet"/>
      <w:lvlText w:val="o"/>
      <w:lvlJc w:val="left"/>
      <w:pPr>
        <w:ind w:left="5713" w:hanging="360"/>
      </w:pPr>
      <w:rPr>
        <w:rFonts w:ascii="Courier New" w:hAnsi="Courier New" w:hint="default"/>
      </w:rPr>
    </w:lvl>
    <w:lvl w:ilvl="8" w:tplc="04080005" w:tentative="1">
      <w:start w:val="1"/>
      <w:numFmt w:val="bullet"/>
      <w:lvlText w:val=""/>
      <w:lvlJc w:val="left"/>
      <w:pPr>
        <w:ind w:left="6433" w:hanging="360"/>
      </w:pPr>
      <w:rPr>
        <w:rFonts w:ascii="Wingdings" w:hAnsi="Wingdings" w:hint="default"/>
      </w:rPr>
    </w:lvl>
  </w:abstractNum>
  <w:abstractNum w:abstractNumId="27" w15:restartNumberingAfterBreak="0">
    <w:nsid w:val="74E724EF"/>
    <w:multiLevelType w:val="hybridMultilevel"/>
    <w:tmpl w:val="E23CD416"/>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84B340F"/>
    <w:multiLevelType w:val="hybridMultilevel"/>
    <w:tmpl w:val="8D462648"/>
    <w:lvl w:ilvl="0" w:tplc="04080019">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9" w15:restartNumberingAfterBreak="0">
    <w:nsid w:val="7C191595"/>
    <w:multiLevelType w:val="hybridMultilevel"/>
    <w:tmpl w:val="2164419E"/>
    <w:lvl w:ilvl="0" w:tplc="0408000F">
      <w:start w:val="1"/>
      <w:numFmt w:val="decimal"/>
      <w:lvlText w:val="%1."/>
      <w:lvlJc w:val="left"/>
      <w:pPr>
        <w:ind w:left="720" w:hanging="360"/>
      </w:pPr>
      <w:rPr>
        <w:rFonts w:cs="Times New Roman" w:hint="default"/>
      </w:rPr>
    </w:lvl>
    <w:lvl w:ilvl="1" w:tplc="04080019">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0" w15:restartNumberingAfterBreak="0">
    <w:nsid w:val="7F826126"/>
    <w:multiLevelType w:val="hybridMultilevel"/>
    <w:tmpl w:val="E1A05D74"/>
    <w:lvl w:ilvl="0" w:tplc="81261DE2">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23"/>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5"/>
  </w:num>
  <w:num w:numId="5">
    <w:abstractNumId w:val="16"/>
  </w:num>
  <w:num w:numId="6">
    <w:abstractNumId w:val="6"/>
  </w:num>
  <w:num w:numId="7">
    <w:abstractNumId w:val="25"/>
  </w:num>
  <w:num w:numId="8">
    <w:abstractNumId w:val="28"/>
  </w:num>
  <w:num w:numId="9">
    <w:abstractNumId w:val="29"/>
  </w:num>
  <w:num w:numId="10">
    <w:abstractNumId w:val="0"/>
  </w:num>
  <w:num w:numId="11">
    <w:abstractNumId w:val="4"/>
  </w:num>
  <w:num w:numId="12">
    <w:abstractNumId w:val="12"/>
  </w:num>
  <w:num w:numId="13">
    <w:abstractNumId w:val="20"/>
  </w:num>
  <w:num w:numId="14">
    <w:abstractNumId w:val="24"/>
    <w:lvlOverride w:ilvl="0">
      <w:startOverride w:val="1"/>
    </w:lvlOverride>
    <w:lvlOverride w:ilvl="1"/>
    <w:lvlOverride w:ilvl="2"/>
    <w:lvlOverride w:ilvl="3"/>
    <w:lvlOverride w:ilvl="4"/>
    <w:lvlOverride w:ilvl="5"/>
    <w:lvlOverride w:ilvl="6"/>
    <w:lvlOverride w:ilvl="7"/>
    <w:lvlOverride w:ilvl="8"/>
  </w:num>
  <w:num w:numId="15">
    <w:abstractNumId w:val="26"/>
  </w:num>
  <w:num w:numId="16">
    <w:abstractNumId w:val="10"/>
  </w:num>
  <w:num w:numId="17">
    <w:abstractNumId w:val="2"/>
  </w:num>
  <w:num w:numId="18">
    <w:abstractNumId w:val="30"/>
  </w:num>
  <w:num w:numId="19">
    <w:abstractNumId w:val="2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4"/>
  </w:num>
  <w:num w:numId="24">
    <w:abstractNumId w:val="11"/>
  </w:num>
  <w:num w:numId="25">
    <w:abstractNumId w:val="15"/>
  </w:num>
  <w:num w:numId="26">
    <w:abstractNumId w:val="7"/>
  </w:num>
  <w:num w:numId="27">
    <w:abstractNumId w:val="19"/>
  </w:num>
  <w:num w:numId="28">
    <w:abstractNumId w:val="3"/>
  </w:num>
  <w:num w:numId="29">
    <w:abstractNumId w:val="22"/>
  </w:num>
  <w:num w:numId="30">
    <w:abstractNumId w:val="8"/>
  </w:num>
  <w:num w:numId="31">
    <w:abstractNumId w:val="13"/>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8193">
      <o:colormru v:ext="edit" colors="#903,#6c0000,#820000,#740000,#0c0,maroon,#a50021,#900"/>
    </o:shapedefaults>
  </w:hdrShapeDefaults>
  <w:footnotePr>
    <w:footnote w:id="-1"/>
    <w:footnote w:id="0"/>
  </w:footnotePr>
  <w:endnotePr>
    <w:endnote w:id="-1"/>
    <w:endnote w:id="0"/>
  </w:endnotePr>
  <w:compat>
    <w:compatSetting w:name="compatibilityMode" w:uri="http://schemas.microsoft.com/office/word" w:val="12"/>
  </w:compat>
  <w:rsids>
    <w:rsidRoot w:val="00EA2A1C"/>
    <w:rsid w:val="000016B2"/>
    <w:rsid w:val="00002778"/>
    <w:rsid w:val="000028AA"/>
    <w:rsid w:val="00002DE8"/>
    <w:rsid w:val="0000309E"/>
    <w:rsid w:val="0000484D"/>
    <w:rsid w:val="00004985"/>
    <w:rsid w:val="00005301"/>
    <w:rsid w:val="000059CF"/>
    <w:rsid w:val="0000710B"/>
    <w:rsid w:val="00007B79"/>
    <w:rsid w:val="00012348"/>
    <w:rsid w:val="00013DE8"/>
    <w:rsid w:val="00014E74"/>
    <w:rsid w:val="0001592A"/>
    <w:rsid w:val="0001794E"/>
    <w:rsid w:val="000202A9"/>
    <w:rsid w:val="0002113F"/>
    <w:rsid w:val="0002281E"/>
    <w:rsid w:val="00023C0E"/>
    <w:rsid w:val="00024E1B"/>
    <w:rsid w:val="000256A2"/>
    <w:rsid w:val="00026780"/>
    <w:rsid w:val="00030F1B"/>
    <w:rsid w:val="000319A8"/>
    <w:rsid w:val="00033C9D"/>
    <w:rsid w:val="00034616"/>
    <w:rsid w:val="00036E35"/>
    <w:rsid w:val="000372AD"/>
    <w:rsid w:val="00037D2A"/>
    <w:rsid w:val="00040781"/>
    <w:rsid w:val="000411D2"/>
    <w:rsid w:val="00042F7C"/>
    <w:rsid w:val="000441E3"/>
    <w:rsid w:val="00045651"/>
    <w:rsid w:val="00045B18"/>
    <w:rsid w:val="00046466"/>
    <w:rsid w:val="00047569"/>
    <w:rsid w:val="000478CC"/>
    <w:rsid w:val="00047B94"/>
    <w:rsid w:val="0005006F"/>
    <w:rsid w:val="00050F4A"/>
    <w:rsid w:val="000513F5"/>
    <w:rsid w:val="00051C42"/>
    <w:rsid w:val="00054669"/>
    <w:rsid w:val="00055B1F"/>
    <w:rsid w:val="00057A2E"/>
    <w:rsid w:val="00060841"/>
    <w:rsid w:val="00060958"/>
    <w:rsid w:val="000611FF"/>
    <w:rsid w:val="00063FD6"/>
    <w:rsid w:val="00064FFF"/>
    <w:rsid w:val="000656AD"/>
    <w:rsid w:val="000658EF"/>
    <w:rsid w:val="00066331"/>
    <w:rsid w:val="0006673E"/>
    <w:rsid w:val="00067683"/>
    <w:rsid w:val="00067A9F"/>
    <w:rsid w:val="00070F48"/>
    <w:rsid w:val="0007197A"/>
    <w:rsid w:val="00072118"/>
    <w:rsid w:val="00072547"/>
    <w:rsid w:val="00072CB8"/>
    <w:rsid w:val="000734BE"/>
    <w:rsid w:val="00075647"/>
    <w:rsid w:val="000764D6"/>
    <w:rsid w:val="0007779E"/>
    <w:rsid w:val="000777BA"/>
    <w:rsid w:val="000815B1"/>
    <w:rsid w:val="00081C6C"/>
    <w:rsid w:val="00081C7F"/>
    <w:rsid w:val="000828EE"/>
    <w:rsid w:val="00082CD0"/>
    <w:rsid w:val="000833DB"/>
    <w:rsid w:val="00083468"/>
    <w:rsid w:val="00083B3E"/>
    <w:rsid w:val="000843FE"/>
    <w:rsid w:val="000847E5"/>
    <w:rsid w:val="000854FE"/>
    <w:rsid w:val="00086517"/>
    <w:rsid w:val="00086B69"/>
    <w:rsid w:val="000874BA"/>
    <w:rsid w:val="0009008F"/>
    <w:rsid w:val="00090904"/>
    <w:rsid w:val="0009102A"/>
    <w:rsid w:val="00091848"/>
    <w:rsid w:val="00091C9B"/>
    <w:rsid w:val="00092B4F"/>
    <w:rsid w:val="000933C0"/>
    <w:rsid w:val="0009496F"/>
    <w:rsid w:val="00094E5A"/>
    <w:rsid w:val="0009543D"/>
    <w:rsid w:val="00096352"/>
    <w:rsid w:val="00096564"/>
    <w:rsid w:val="00096C3F"/>
    <w:rsid w:val="000A0483"/>
    <w:rsid w:val="000A192E"/>
    <w:rsid w:val="000A2BF5"/>
    <w:rsid w:val="000A370E"/>
    <w:rsid w:val="000A3FE3"/>
    <w:rsid w:val="000A5E1C"/>
    <w:rsid w:val="000A6160"/>
    <w:rsid w:val="000A6C60"/>
    <w:rsid w:val="000B43B0"/>
    <w:rsid w:val="000B478A"/>
    <w:rsid w:val="000B4EEB"/>
    <w:rsid w:val="000B7641"/>
    <w:rsid w:val="000C1529"/>
    <w:rsid w:val="000C15E8"/>
    <w:rsid w:val="000C1711"/>
    <w:rsid w:val="000C197B"/>
    <w:rsid w:val="000C2955"/>
    <w:rsid w:val="000C2C2E"/>
    <w:rsid w:val="000C31A0"/>
    <w:rsid w:val="000C3804"/>
    <w:rsid w:val="000C3AD6"/>
    <w:rsid w:val="000C50F1"/>
    <w:rsid w:val="000C5B21"/>
    <w:rsid w:val="000C6144"/>
    <w:rsid w:val="000C62C4"/>
    <w:rsid w:val="000C6B3B"/>
    <w:rsid w:val="000C6CAB"/>
    <w:rsid w:val="000D02BD"/>
    <w:rsid w:val="000D0626"/>
    <w:rsid w:val="000D0BC2"/>
    <w:rsid w:val="000D0FAE"/>
    <w:rsid w:val="000D1067"/>
    <w:rsid w:val="000D10B1"/>
    <w:rsid w:val="000D1799"/>
    <w:rsid w:val="000D1845"/>
    <w:rsid w:val="000D3DDA"/>
    <w:rsid w:val="000D4EBE"/>
    <w:rsid w:val="000D6350"/>
    <w:rsid w:val="000D7D5D"/>
    <w:rsid w:val="000E0134"/>
    <w:rsid w:val="000E1590"/>
    <w:rsid w:val="000E35B5"/>
    <w:rsid w:val="000E5D71"/>
    <w:rsid w:val="000F0822"/>
    <w:rsid w:val="000F0B2C"/>
    <w:rsid w:val="000F0B69"/>
    <w:rsid w:val="000F13D9"/>
    <w:rsid w:val="000F1689"/>
    <w:rsid w:val="000F2A7F"/>
    <w:rsid w:val="000F37B1"/>
    <w:rsid w:val="000F3F66"/>
    <w:rsid w:val="000F5017"/>
    <w:rsid w:val="000F56D3"/>
    <w:rsid w:val="000F5C19"/>
    <w:rsid w:val="000F6262"/>
    <w:rsid w:val="000F7434"/>
    <w:rsid w:val="001016EE"/>
    <w:rsid w:val="0010209A"/>
    <w:rsid w:val="001025B0"/>
    <w:rsid w:val="00105A02"/>
    <w:rsid w:val="00106383"/>
    <w:rsid w:val="00106C13"/>
    <w:rsid w:val="00106E24"/>
    <w:rsid w:val="00107C62"/>
    <w:rsid w:val="001114EA"/>
    <w:rsid w:val="001127D0"/>
    <w:rsid w:val="001131A2"/>
    <w:rsid w:val="0011396D"/>
    <w:rsid w:val="001156FD"/>
    <w:rsid w:val="0012001B"/>
    <w:rsid w:val="00121D37"/>
    <w:rsid w:val="0012237A"/>
    <w:rsid w:val="00122EC9"/>
    <w:rsid w:val="00123B31"/>
    <w:rsid w:val="00125ED3"/>
    <w:rsid w:val="00126279"/>
    <w:rsid w:val="00127599"/>
    <w:rsid w:val="00127679"/>
    <w:rsid w:val="001276AA"/>
    <w:rsid w:val="00130775"/>
    <w:rsid w:val="0013114C"/>
    <w:rsid w:val="0013199D"/>
    <w:rsid w:val="00131BF0"/>
    <w:rsid w:val="00131F07"/>
    <w:rsid w:val="00131F84"/>
    <w:rsid w:val="0013273E"/>
    <w:rsid w:val="00133871"/>
    <w:rsid w:val="0013572A"/>
    <w:rsid w:val="00136D5B"/>
    <w:rsid w:val="0013777F"/>
    <w:rsid w:val="00137DC2"/>
    <w:rsid w:val="00142283"/>
    <w:rsid w:val="00144F6A"/>
    <w:rsid w:val="00145D4A"/>
    <w:rsid w:val="00146373"/>
    <w:rsid w:val="00146C48"/>
    <w:rsid w:val="0014725C"/>
    <w:rsid w:val="001475EF"/>
    <w:rsid w:val="00147800"/>
    <w:rsid w:val="001514F7"/>
    <w:rsid w:val="00152D10"/>
    <w:rsid w:val="00152E45"/>
    <w:rsid w:val="0015438E"/>
    <w:rsid w:val="00155465"/>
    <w:rsid w:val="001554C3"/>
    <w:rsid w:val="001558B7"/>
    <w:rsid w:val="00157198"/>
    <w:rsid w:val="00160706"/>
    <w:rsid w:val="00160BB1"/>
    <w:rsid w:val="00160F98"/>
    <w:rsid w:val="00161EA0"/>
    <w:rsid w:val="00161F7A"/>
    <w:rsid w:val="0016256F"/>
    <w:rsid w:val="00164EEE"/>
    <w:rsid w:val="00166A51"/>
    <w:rsid w:val="00170649"/>
    <w:rsid w:val="001715BB"/>
    <w:rsid w:val="00172206"/>
    <w:rsid w:val="00173225"/>
    <w:rsid w:val="001767FD"/>
    <w:rsid w:val="00182045"/>
    <w:rsid w:val="00183678"/>
    <w:rsid w:val="00184396"/>
    <w:rsid w:val="001847D5"/>
    <w:rsid w:val="001866EE"/>
    <w:rsid w:val="0018710E"/>
    <w:rsid w:val="00190177"/>
    <w:rsid w:val="0019066B"/>
    <w:rsid w:val="0019093C"/>
    <w:rsid w:val="0019237F"/>
    <w:rsid w:val="00195149"/>
    <w:rsid w:val="0019535A"/>
    <w:rsid w:val="001958EF"/>
    <w:rsid w:val="001959A0"/>
    <w:rsid w:val="00196480"/>
    <w:rsid w:val="00197634"/>
    <w:rsid w:val="001A141B"/>
    <w:rsid w:val="001A3918"/>
    <w:rsid w:val="001A4D22"/>
    <w:rsid w:val="001A4FD6"/>
    <w:rsid w:val="001A50D4"/>
    <w:rsid w:val="001A54E9"/>
    <w:rsid w:val="001A5BA6"/>
    <w:rsid w:val="001B163C"/>
    <w:rsid w:val="001B2F08"/>
    <w:rsid w:val="001B420E"/>
    <w:rsid w:val="001B6828"/>
    <w:rsid w:val="001B7759"/>
    <w:rsid w:val="001B7D38"/>
    <w:rsid w:val="001B7D5A"/>
    <w:rsid w:val="001C0249"/>
    <w:rsid w:val="001C0EA6"/>
    <w:rsid w:val="001C0EF9"/>
    <w:rsid w:val="001C2234"/>
    <w:rsid w:val="001C3393"/>
    <w:rsid w:val="001C4254"/>
    <w:rsid w:val="001C4611"/>
    <w:rsid w:val="001C6F4E"/>
    <w:rsid w:val="001C7382"/>
    <w:rsid w:val="001C74CB"/>
    <w:rsid w:val="001D00C0"/>
    <w:rsid w:val="001D023C"/>
    <w:rsid w:val="001D0AAD"/>
    <w:rsid w:val="001D1A6D"/>
    <w:rsid w:val="001D2025"/>
    <w:rsid w:val="001D20B6"/>
    <w:rsid w:val="001D27C8"/>
    <w:rsid w:val="001D3DE9"/>
    <w:rsid w:val="001D3ED0"/>
    <w:rsid w:val="001D4CC8"/>
    <w:rsid w:val="001D58AE"/>
    <w:rsid w:val="001D5912"/>
    <w:rsid w:val="001D60F5"/>
    <w:rsid w:val="001D7142"/>
    <w:rsid w:val="001D7353"/>
    <w:rsid w:val="001E07B5"/>
    <w:rsid w:val="001E1D36"/>
    <w:rsid w:val="001E3B0B"/>
    <w:rsid w:val="001E41CE"/>
    <w:rsid w:val="001E4D5D"/>
    <w:rsid w:val="001E7EF3"/>
    <w:rsid w:val="001F04FF"/>
    <w:rsid w:val="001F238B"/>
    <w:rsid w:val="001F2718"/>
    <w:rsid w:val="001F2EB3"/>
    <w:rsid w:val="001F357B"/>
    <w:rsid w:val="001F45B1"/>
    <w:rsid w:val="001F476F"/>
    <w:rsid w:val="001F4B17"/>
    <w:rsid w:val="001F574A"/>
    <w:rsid w:val="001F750B"/>
    <w:rsid w:val="00201E52"/>
    <w:rsid w:val="00203410"/>
    <w:rsid w:val="00203627"/>
    <w:rsid w:val="00203D7D"/>
    <w:rsid w:val="00205D85"/>
    <w:rsid w:val="00207495"/>
    <w:rsid w:val="00207C6E"/>
    <w:rsid w:val="00210F45"/>
    <w:rsid w:val="002114DF"/>
    <w:rsid w:val="0021565F"/>
    <w:rsid w:val="00215933"/>
    <w:rsid w:val="00216668"/>
    <w:rsid w:val="00217A87"/>
    <w:rsid w:val="00223B00"/>
    <w:rsid w:val="00223FDD"/>
    <w:rsid w:val="002250A1"/>
    <w:rsid w:val="00225667"/>
    <w:rsid w:val="002272C7"/>
    <w:rsid w:val="002273A3"/>
    <w:rsid w:val="00230912"/>
    <w:rsid w:val="00230C9E"/>
    <w:rsid w:val="002316A6"/>
    <w:rsid w:val="00232486"/>
    <w:rsid w:val="002327C7"/>
    <w:rsid w:val="002338E7"/>
    <w:rsid w:val="00233BDB"/>
    <w:rsid w:val="00234A87"/>
    <w:rsid w:val="002372FA"/>
    <w:rsid w:val="00237DE5"/>
    <w:rsid w:val="002415C6"/>
    <w:rsid w:val="002416B5"/>
    <w:rsid w:val="00244047"/>
    <w:rsid w:val="00244318"/>
    <w:rsid w:val="00246561"/>
    <w:rsid w:val="00246602"/>
    <w:rsid w:val="00247596"/>
    <w:rsid w:val="00247871"/>
    <w:rsid w:val="00251604"/>
    <w:rsid w:val="00251644"/>
    <w:rsid w:val="002519DE"/>
    <w:rsid w:val="00251AF0"/>
    <w:rsid w:val="0025221F"/>
    <w:rsid w:val="00254072"/>
    <w:rsid w:val="00254513"/>
    <w:rsid w:val="002547F8"/>
    <w:rsid w:val="002555FF"/>
    <w:rsid w:val="00257961"/>
    <w:rsid w:val="00257C93"/>
    <w:rsid w:val="00260319"/>
    <w:rsid w:val="00263483"/>
    <w:rsid w:val="00263622"/>
    <w:rsid w:val="00264DDA"/>
    <w:rsid w:val="0026526E"/>
    <w:rsid w:val="002657A1"/>
    <w:rsid w:val="00265D89"/>
    <w:rsid w:val="0026660B"/>
    <w:rsid w:val="002669CD"/>
    <w:rsid w:val="00266C7B"/>
    <w:rsid w:val="002704FF"/>
    <w:rsid w:val="0027179D"/>
    <w:rsid w:val="002724AF"/>
    <w:rsid w:val="00273AFA"/>
    <w:rsid w:val="00273B10"/>
    <w:rsid w:val="002746F1"/>
    <w:rsid w:val="00276AB9"/>
    <w:rsid w:val="002806B7"/>
    <w:rsid w:val="002813D4"/>
    <w:rsid w:val="00281647"/>
    <w:rsid w:val="00284CFF"/>
    <w:rsid w:val="0028663E"/>
    <w:rsid w:val="00286CDA"/>
    <w:rsid w:val="00286F31"/>
    <w:rsid w:val="002871BF"/>
    <w:rsid w:val="0029044F"/>
    <w:rsid w:val="002910B9"/>
    <w:rsid w:val="00291354"/>
    <w:rsid w:val="002919EE"/>
    <w:rsid w:val="00292723"/>
    <w:rsid w:val="00293219"/>
    <w:rsid w:val="00295639"/>
    <w:rsid w:val="00295D49"/>
    <w:rsid w:val="002969D1"/>
    <w:rsid w:val="00296EA2"/>
    <w:rsid w:val="0029744B"/>
    <w:rsid w:val="002974E6"/>
    <w:rsid w:val="002975C5"/>
    <w:rsid w:val="002A0096"/>
    <w:rsid w:val="002A04BC"/>
    <w:rsid w:val="002A0D13"/>
    <w:rsid w:val="002A2B14"/>
    <w:rsid w:val="002A408D"/>
    <w:rsid w:val="002A4A34"/>
    <w:rsid w:val="002A56F3"/>
    <w:rsid w:val="002A6A42"/>
    <w:rsid w:val="002A71FF"/>
    <w:rsid w:val="002B2644"/>
    <w:rsid w:val="002B297A"/>
    <w:rsid w:val="002B4021"/>
    <w:rsid w:val="002B4A06"/>
    <w:rsid w:val="002B4C67"/>
    <w:rsid w:val="002B5A0F"/>
    <w:rsid w:val="002B79E4"/>
    <w:rsid w:val="002C0157"/>
    <w:rsid w:val="002C0607"/>
    <w:rsid w:val="002C1A81"/>
    <w:rsid w:val="002C1BF8"/>
    <w:rsid w:val="002C1C64"/>
    <w:rsid w:val="002C1CE1"/>
    <w:rsid w:val="002C4708"/>
    <w:rsid w:val="002C5608"/>
    <w:rsid w:val="002C64EA"/>
    <w:rsid w:val="002C66B1"/>
    <w:rsid w:val="002C68D5"/>
    <w:rsid w:val="002D1B23"/>
    <w:rsid w:val="002D58DE"/>
    <w:rsid w:val="002D5AB5"/>
    <w:rsid w:val="002D5ABB"/>
    <w:rsid w:val="002D6580"/>
    <w:rsid w:val="002D70DA"/>
    <w:rsid w:val="002E03DD"/>
    <w:rsid w:val="002E06FB"/>
    <w:rsid w:val="002E111B"/>
    <w:rsid w:val="002E1452"/>
    <w:rsid w:val="002E44FD"/>
    <w:rsid w:val="002E49E0"/>
    <w:rsid w:val="002E4B82"/>
    <w:rsid w:val="002E6E89"/>
    <w:rsid w:val="002E6EC7"/>
    <w:rsid w:val="002F0914"/>
    <w:rsid w:val="002F1076"/>
    <w:rsid w:val="002F10FD"/>
    <w:rsid w:val="002F1D08"/>
    <w:rsid w:val="002F424F"/>
    <w:rsid w:val="002F4845"/>
    <w:rsid w:val="002F4C50"/>
    <w:rsid w:val="003000BE"/>
    <w:rsid w:val="00300857"/>
    <w:rsid w:val="003020F9"/>
    <w:rsid w:val="00304436"/>
    <w:rsid w:val="003055E7"/>
    <w:rsid w:val="003060D0"/>
    <w:rsid w:val="003066FF"/>
    <w:rsid w:val="00306EC9"/>
    <w:rsid w:val="003072F9"/>
    <w:rsid w:val="00307D82"/>
    <w:rsid w:val="00307E28"/>
    <w:rsid w:val="003106E7"/>
    <w:rsid w:val="003107CE"/>
    <w:rsid w:val="00310CBE"/>
    <w:rsid w:val="00310F3F"/>
    <w:rsid w:val="003112E1"/>
    <w:rsid w:val="00314717"/>
    <w:rsid w:val="003164D0"/>
    <w:rsid w:val="00317981"/>
    <w:rsid w:val="00317C4B"/>
    <w:rsid w:val="00320DE0"/>
    <w:rsid w:val="003211A2"/>
    <w:rsid w:val="0032153D"/>
    <w:rsid w:val="003256B6"/>
    <w:rsid w:val="00325F7C"/>
    <w:rsid w:val="00327FC9"/>
    <w:rsid w:val="00330386"/>
    <w:rsid w:val="00332226"/>
    <w:rsid w:val="00332F62"/>
    <w:rsid w:val="003331B9"/>
    <w:rsid w:val="00333953"/>
    <w:rsid w:val="00333BBB"/>
    <w:rsid w:val="00333FC1"/>
    <w:rsid w:val="0033461A"/>
    <w:rsid w:val="003351EB"/>
    <w:rsid w:val="00335257"/>
    <w:rsid w:val="00335EA0"/>
    <w:rsid w:val="00335F3F"/>
    <w:rsid w:val="00335FEC"/>
    <w:rsid w:val="00337CEF"/>
    <w:rsid w:val="00340209"/>
    <w:rsid w:val="00340461"/>
    <w:rsid w:val="00340794"/>
    <w:rsid w:val="00342ADB"/>
    <w:rsid w:val="00343D7A"/>
    <w:rsid w:val="00344032"/>
    <w:rsid w:val="00344828"/>
    <w:rsid w:val="00344883"/>
    <w:rsid w:val="00344FD1"/>
    <w:rsid w:val="00345299"/>
    <w:rsid w:val="003452FE"/>
    <w:rsid w:val="00345588"/>
    <w:rsid w:val="0034558C"/>
    <w:rsid w:val="003464FD"/>
    <w:rsid w:val="00347B35"/>
    <w:rsid w:val="0035164D"/>
    <w:rsid w:val="003548DE"/>
    <w:rsid w:val="00354C86"/>
    <w:rsid w:val="003557E2"/>
    <w:rsid w:val="0035585B"/>
    <w:rsid w:val="00355EC4"/>
    <w:rsid w:val="0035616A"/>
    <w:rsid w:val="003563F7"/>
    <w:rsid w:val="003565AB"/>
    <w:rsid w:val="003573B0"/>
    <w:rsid w:val="003609A4"/>
    <w:rsid w:val="00361298"/>
    <w:rsid w:val="0036477E"/>
    <w:rsid w:val="003654BA"/>
    <w:rsid w:val="00366028"/>
    <w:rsid w:val="00366504"/>
    <w:rsid w:val="00366D63"/>
    <w:rsid w:val="00366E68"/>
    <w:rsid w:val="0036717C"/>
    <w:rsid w:val="00370941"/>
    <w:rsid w:val="0037145C"/>
    <w:rsid w:val="00372319"/>
    <w:rsid w:val="00376250"/>
    <w:rsid w:val="00380B5C"/>
    <w:rsid w:val="00381F5C"/>
    <w:rsid w:val="00382EB8"/>
    <w:rsid w:val="00383304"/>
    <w:rsid w:val="00386172"/>
    <w:rsid w:val="00391C00"/>
    <w:rsid w:val="00393011"/>
    <w:rsid w:val="00394828"/>
    <w:rsid w:val="00397783"/>
    <w:rsid w:val="003A01DD"/>
    <w:rsid w:val="003A0D27"/>
    <w:rsid w:val="003A2806"/>
    <w:rsid w:val="003A545F"/>
    <w:rsid w:val="003A75BE"/>
    <w:rsid w:val="003A791C"/>
    <w:rsid w:val="003A7B9D"/>
    <w:rsid w:val="003B06B7"/>
    <w:rsid w:val="003B09DA"/>
    <w:rsid w:val="003B12A4"/>
    <w:rsid w:val="003B2FD7"/>
    <w:rsid w:val="003B36A7"/>
    <w:rsid w:val="003B4525"/>
    <w:rsid w:val="003C0B66"/>
    <w:rsid w:val="003C0DA3"/>
    <w:rsid w:val="003C1948"/>
    <w:rsid w:val="003C1E0D"/>
    <w:rsid w:val="003C5411"/>
    <w:rsid w:val="003C65A9"/>
    <w:rsid w:val="003D2C65"/>
    <w:rsid w:val="003D44CD"/>
    <w:rsid w:val="003D727E"/>
    <w:rsid w:val="003E08C1"/>
    <w:rsid w:val="003E0A5D"/>
    <w:rsid w:val="003E0BA9"/>
    <w:rsid w:val="003E21B0"/>
    <w:rsid w:val="003E2800"/>
    <w:rsid w:val="003E5AF7"/>
    <w:rsid w:val="003E5FED"/>
    <w:rsid w:val="003E64E9"/>
    <w:rsid w:val="003E6CA4"/>
    <w:rsid w:val="003F1ED9"/>
    <w:rsid w:val="003F4525"/>
    <w:rsid w:val="003F5EEE"/>
    <w:rsid w:val="003F6045"/>
    <w:rsid w:val="003F7BFD"/>
    <w:rsid w:val="003F7DB8"/>
    <w:rsid w:val="004008DE"/>
    <w:rsid w:val="00403B8C"/>
    <w:rsid w:val="0040530F"/>
    <w:rsid w:val="00405337"/>
    <w:rsid w:val="00405B4C"/>
    <w:rsid w:val="00405DD2"/>
    <w:rsid w:val="00406C1D"/>
    <w:rsid w:val="00407E9F"/>
    <w:rsid w:val="00411742"/>
    <w:rsid w:val="00412B07"/>
    <w:rsid w:val="0041528B"/>
    <w:rsid w:val="00420172"/>
    <w:rsid w:val="004215BE"/>
    <w:rsid w:val="00421614"/>
    <w:rsid w:val="00421BA2"/>
    <w:rsid w:val="00423759"/>
    <w:rsid w:val="00424B2D"/>
    <w:rsid w:val="00425506"/>
    <w:rsid w:val="00425652"/>
    <w:rsid w:val="00425EF2"/>
    <w:rsid w:val="00431FB2"/>
    <w:rsid w:val="004344EC"/>
    <w:rsid w:val="00440C00"/>
    <w:rsid w:val="004427D2"/>
    <w:rsid w:val="004429E9"/>
    <w:rsid w:val="00443A90"/>
    <w:rsid w:val="00444A34"/>
    <w:rsid w:val="00444F07"/>
    <w:rsid w:val="00446925"/>
    <w:rsid w:val="00446BA8"/>
    <w:rsid w:val="00446BB4"/>
    <w:rsid w:val="00447249"/>
    <w:rsid w:val="004531EE"/>
    <w:rsid w:val="0045357F"/>
    <w:rsid w:val="00454443"/>
    <w:rsid w:val="0045495C"/>
    <w:rsid w:val="00457C84"/>
    <w:rsid w:val="00460469"/>
    <w:rsid w:val="00462069"/>
    <w:rsid w:val="004620CC"/>
    <w:rsid w:val="00463F20"/>
    <w:rsid w:val="004657A3"/>
    <w:rsid w:val="00466FB8"/>
    <w:rsid w:val="004708D4"/>
    <w:rsid w:val="00471058"/>
    <w:rsid w:val="0047161C"/>
    <w:rsid w:val="00471D13"/>
    <w:rsid w:val="004720EE"/>
    <w:rsid w:val="00472909"/>
    <w:rsid w:val="00475EFC"/>
    <w:rsid w:val="0047694E"/>
    <w:rsid w:val="00476BBE"/>
    <w:rsid w:val="00477C91"/>
    <w:rsid w:val="004805FF"/>
    <w:rsid w:val="004810C7"/>
    <w:rsid w:val="004813C5"/>
    <w:rsid w:val="004814E4"/>
    <w:rsid w:val="00481F25"/>
    <w:rsid w:val="00482F64"/>
    <w:rsid w:val="00483719"/>
    <w:rsid w:val="00483B47"/>
    <w:rsid w:val="00483B86"/>
    <w:rsid w:val="00483E04"/>
    <w:rsid w:val="00486203"/>
    <w:rsid w:val="00486C32"/>
    <w:rsid w:val="004914C5"/>
    <w:rsid w:val="004918A9"/>
    <w:rsid w:val="00491CA7"/>
    <w:rsid w:val="00491D21"/>
    <w:rsid w:val="00492060"/>
    <w:rsid w:val="004940D0"/>
    <w:rsid w:val="00497774"/>
    <w:rsid w:val="004A0C5C"/>
    <w:rsid w:val="004A0F5F"/>
    <w:rsid w:val="004A2291"/>
    <w:rsid w:val="004A2D8E"/>
    <w:rsid w:val="004A3E85"/>
    <w:rsid w:val="004A7257"/>
    <w:rsid w:val="004B044D"/>
    <w:rsid w:val="004B16DB"/>
    <w:rsid w:val="004B6961"/>
    <w:rsid w:val="004B7898"/>
    <w:rsid w:val="004B7B37"/>
    <w:rsid w:val="004C1343"/>
    <w:rsid w:val="004C182D"/>
    <w:rsid w:val="004C1D14"/>
    <w:rsid w:val="004C1F23"/>
    <w:rsid w:val="004C265C"/>
    <w:rsid w:val="004C35D0"/>
    <w:rsid w:val="004C6CFF"/>
    <w:rsid w:val="004D08B0"/>
    <w:rsid w:val="004D249C"/>
    <w:rsid w:val="004D3924"/>
    <w:rsid w:val="004D3EC6"/>
    <w:rsid w:val="004D5399"/>
    <w:rsid w:val="004E05B6"/>
    <w:rsid w:val="004E08C6"/>
    <w:rsid w:val="004E0AF2"/>
    <w:rsid w:val="004E1DB5"/>
    <w:rsid w:val="004E32DC"/>
    <w:rsid w:val="004E3687"/>
    <w:rsid w:val="004E3C49"/>
    <w:rsid w:val="004E457D"/>
    <w:rsid w:val="004E5657"/>
    <w:rsid w:val="004E572B"/>
    <w:rsid w:val="004E60F4"/>
    <w:rsid w:val="004E76C8"/>
    <w:rsid w:val="004E7E67"/>
    <w:rsid w:val="004F0B2B"/>
    <w:rsid w:val="004F1663"/>
    <w:rsid w:val="004F392B"/>
    <w:rsid w:val="004F4521"/>
    <w:rsid w:val="004F4EB3"/>
    <w:rsid w:val="004F5545"/>
    <w:rsid w:val="004F63FE"/>
    <w:rsid w:val="005007F0"/>
    <w:rsid w:val="00501264"/>
    <w:rsid w:val="00502C56"/>
    <w:rsid w:val="005047BF"/>
    <w:rsid w:val="005049F7"/>
    <w:rsid w:val="00506991"/>
    <w:rsid w:val="00507133"/>
    <w:rsid w:val="00507C00"/>
    <w:rsid w:val="005113BF"/>
    <w:rsid w:val="00512203"/>
    <w:rsid w:val="005135F7"/>
    <w:rsid w:val="00514A3C"/>
    <w:rsid w:val="00515111"/>
    <w:rsid w:val="00515FFD"/>
    <w:rsid w:val="0051775C"/>
    <w:rsid w:val="00523C62"/>
    <w:rsid w:val="00525AFB"/>
    <w:rsid w:val="0052651B"/>
    <w:rsid w:val="00532569"/>
    <w:rsid w:val="00533C32"/>
    <w:rsid w:val="005346D2"/>
    <w:rsid w:val="00534823"/>
    <w:rsid w:val="00537323"/>
    <w:rsid w:val="00537749"/>
    <w:rsid w:val="00537E07"/>
    <w:rsid w:val="00540F12"/>
    <w:rsid w:val="005414DB"/>
    <w:rsid w:val="00542F05"/>
    <w:rsid w:val="00544321"/>
    <w:rsid w:val="00544961"/>
    <w:rsid w:val="00544CA1"/>
    <w:rsid w:val="005473E1"/>
    <w:rsid w:val="00547E27"/>
    <w:rsid w:val="005500B5"/>
    <w:rsid w:val="005521ED"/>
    <w:rsid w:val="00552AD6"/>
    <w:rsid w:val="0055448E"/>
    <w:rsid w:val="005545F2"/>
    <w:rsid w:val="00554F6F"/>
    <w:rsid w:val="0055682B"/>
    <w:rsid w:val="00556C9D"/>
    <w:rsid w:val="00560D70"/>
    <w:rsid w:val="0056149D"/>
    <w:rsid w:val="00563243"/>
    <w:rsid w:val="00563419"/>
    <w:rsid w:val="005637C0"/>
    <w:rsid w:val="005706DD"/>
    <w:rsid w:val="005710D5"/>
    <w:rsid w:val="00575170"/>
    <w:rsid w:val="0057596F"/>
    <w:rsid w:val="00576CFF"/>
    <w:rsid w:val="0057705C"/>
    <w:rsid w:val="0057730B"/>
    <w:rsid w:val="00580014"/>
    <w:rsid w:val="00581CB2"/>
    <w:rsid w:val="005824C1"/>
    <w:rsid w:val="005847F9"/>
    <w:rsid w:val="00585782"/>
    <w:rsid w:val="0058579D"/>
    <w:rsid w:val="0058595B"/>
    <w:rsid w:val="00585E63"/>
    <w:rsid w:val="00587ECB"/>
    <w:rsid w:val="00594488"/>
    <w:rsid w:val="005944AF"/>
    <w:rsid w:val="00594A06"/>
    <w:rsid w:val="00594F80"/>
    <w:rsid w:val="005970EE"/>
    <w:rsid w:val="005971D4"/>
    <w:rsid w:val="00597A6A"/>
    <w:rsid w:val="005A0564"/>
    <w:rsid w:val="005A0AEF"/>
    <w:rsid w:val="005A112F"/>
    <w:rsid w:val="005A225E"/>
    <w:rsid w:val="005A3103"/>
    <w:rsid w:val="005A3E1F"/>
    <w:rsid w:val="005A5B56"/>
    <w:rsid w:val="005A5D0C"/>
    <w:rsid w:val="005A6669"/>
    <w:rsid w:val="005A67D1"/>
    <w:rsid w:val="005A6DC3"/>
    <w:rsid w:val="005A72A1"/>
    <w:rsid w:val="005A7FAA"/>
    <w:rsid w:val="005B0750"/>
    <w:rsid w:val="005B18DE"/>
    <w:rsid w:val="005B232B"/>
    <w:rsid w:val="005B2E68"/>
    <w:rsid w:val="005B3607"/>
    <w:rsid w:val="005B3BC0"/>
    <w:rsid w:val="005B42CA"/>
    <w:rsid w:val="005B485F"/>
    <w:rsid w:val="005B5390"/>
    <w:rsid w:val="005B540A"/>
    <w:rsid w:val="005B569A"/>
    <w:rsid w:val="005B5BCE"/>
    <w:rsid w:val="005B6151"/>
    <w:rsid w:val="005B6C2C"/>
    <w:rsid w:val="005B7410"/>
    <w:rsid w:val="005B78A6"/>
    <w:rsid w:val="005C1015"/>
    <w:rsid w:val="005C1909"/>
    <w:rsid w:val="005C1AA1"/>
    <w:rsid w:val="005C429C"/>
    <w:rsid w:val="005C5A37"/>
    <w:rsid w:val="005C5C73"/>
    <w:rsid w:val="005C7897"/>
    <w:rsid w:val="005D0905"/>
    <w:rsid w:val="005D26C3"/>
    <w:rsid w:val="005D2BE2"/>
    <w:rsid w:val="005D30E8"/>
    <w:rsid w:val="005D32B4"/>
    <w:rsid w:val="005D3B28"/>
    <w:rsid w:val="005D6350"/>
    <w:rsid w:val="005D6F34"/>
    <w:rsid w:val="005D7161"/>
    <w:rsid w:val="005D7A31"/>
    <w:rsid w:val="005E048F"/>
    <w:rsid w:val="005E1DD6"/>
    <w:rsid w:val="005E30DE"/>
    <w:rsid w:val="005E3165"/>
    <w:rsid w:val="005E391B"/>
    <w:rsid w:val="005E4333"/>
    <w:rsid w:val="005E4D0D"/>
    <w:rsid w:val="005E4F3C"/>
    <w:rsid w:val="005E54B3"/>
    <w:rsid w:val="005E563C"/>
    <w:rsid w:val="005E6C63"/>
    <w:rsid w:val="005F0837"/>
    <w:rsid w:val="005F1B5E"/>
    <w:rsid w:val="005F24FF"/>
    <w:rsid w:val="005F3A29"/>
    <w:rsid w:val="005F41DA"/>
    <w:rsid w:val="005F5905"/>
    <w:rsid w:val="005F7D5B"/>
    <w:rsid w:val="005F7DD1"/>
    <w:rsid w:val="00600168"/>
    <w:rsid w:val="00600D39"/>
    <w:rsid w:val="0060132B"/>
    <w:rsid w:val="006035B4"/>
    <w:rsid w:val="006037E0"/>
    <w:rsid w:val="006053A6"/>
    <w:rsid w:val="006053E4"/>
    <w:rsid w:val="00605445"/>
    <w:rsid w:val="00606793"/>
    <w:rsid w:val="00606B31"/>
    <w:rsid w:val="00606F4E"/>
    <w:rsid w:val="00607CEA"/>
    <w:rsid w:val="00611C37"/>
    <w:rsid w:val="00612940"/>
    <w:rsid w:val="00615AC9"/>
    <w:rsid w:val="00616966"/>
    <w:rsid w:val="00616E9A"/>
    <w:rsid w:val="00617635"/>
    <w:rsid w:val="00620DA8"/>
    <w:rsid w:val="00622246"/>
    <w:rsid w:val="00624893"/>
    <w:rsid w:val="006252A0"/>
    <w:rsid w:val="00625924"/>
    <w:rsid w:val="00626DBB"/>
    <w:rsid w:val="006277F1"/>
    <w:rsid w:val="00631236"/>
    <w:rsid w:val="00631AFE"/>
    <w:rsid w:val="0063212D"/>
    <w:rsid w:val="00632CDF"/>
    <w:rsid w:val="0063368F"/>
    <w:rsid w:val="00633E0D"/>
    <w:rsid w:val="006344CC"/>
    <w:rsid w:val="00635088"/>
    <w:rsid w:val="006354B8"/>
    <w:rsid w:val="006374B1"/>
    <w:rsid w:val="00640426"/>
    <w:rsid w:val="0064404E"/>
    <w:rsid w:val="00645B36"/>
    <w:rsid w:val="00645BD7"/>
    <w:rsid w:val="00645EC0"/>
    <w:rsid w:val="0064617C"/>
    <w:rsid w:val="00646357"/>
    <w:rsid w:val="00646661"/>
    <w:rsid w:val="00646FDA"/>
    <w:rsid w:val="00652C6E"/>
    <w:rsid w:val="00663900"/>
    <w:rsid w:val="0066448E"/>
    <w:rsid w:val="00664988"/>
    <w:rsid w:val="00665E26"/>
    <w:rsid w:val="006674FF"/>
    <w:rsid w:val="0067038D"/>
    <w:rsid w:val="00670783"/>
    <w:rsid w:val="00672711"/>
    <w:rsid w:val="00672A8B"/>
    <w:rsid w:val="00674E26"/>
    <w:rsid w:val="0067549D"/>
    <w:rsid w:val="0067550D"/>
    <w:rsid w:val="00676622"/>
    <w:rsid w:val="00676BAA"/>
    <w:rsid w:val="0067755C"/>
    <w:rsid w:val="00677B72"/>
    <w:rsid w:val="006806BF"/>
    <w:rsid w:val="006819DC"/>
    <w:rsid w:val="00681E7B"/>
    <w:rsid w:val="00682983"/>
    <w:rsid w:val="0068337B"/>
    <w:rsid w:val="006838AD"/>
    <w:rsid w:val="00683FBA"/>
    <w:rsid w:val="0068783C"/>
    <w:rsid w:val="00687D48"/>
    <w:rsid w:val="006902EF"/>
    <w:rsid w:val="006904F5"/>
    <w:rsid w:val="00692490"/>
    <w:rsid w:val="00693FC6"/>
    <w:rsid w:val="006949F0"/>
    <w:rsid w:val="006A032F"/>
    <w:rsid w:val="006A117B"/>
    <w:rsid w:val="006A177E"/>
    <w:rsid w:val="006A1BEE"/>
    <w:rsid w:val="006A2674"/>
    <w:rsid w:val="006A2D9F"/>
    <w:rsid w:val="006A3129"/>
    <w:rsid w:val="006A3ED1"/>
    <w:rsid w:val="006A4881"/>
    <w:rsid w:val="006A4AE8"/>
    <w:rsid w:val="006A5200"/>
    <w:rsid w:val="006A58ED"/>
    <w:rsid w:val="006A741B"/>
    <w:rsid w:val="006B0213"/>
    <w:rsid w:val="006B235F"/>
    <w:rsid w:val="006B2574"/>
    <w:rsid w:val="006B301C"/>
    <w:rsid w:val="006B307B"/>
    <w:rsid w:val="006B5474"/>
    <w:rsid w:val="006B661E"/>
    <w:rsid w:val="006B68B6"/>
    <w:rsid w:val="006B7621"/>
    <w:rsid w:val="006C01C6"/>
    <w:rsid w:val="006C0A24"/>
    <w:rsid w:val="006C1D1C"/>
    <w:rsid w:val="006C262A"/>
    <w:rsid w:val="006C2A58"/>
    <w:rsid w:val="006C3594"/>
    <w:rsid w:val="006C5632"/>
    <w:rsid w:val="006C5BC9"/>
    <w:rsid w:val="006C60EE"/>
    <w:rsid w:val="006C6FD7"/>
    <w:rsid w:val="006D149A"/>
    <w:rsid w:val="006D1F42"/>
    <w:rsid w:val="006D2DE0"/>
    <w:rsid w:val="006D580F"/>
    <w:rsid w:val="006E04B9"/>
    <w:rsid w:val="006E3E7E"/>
    <w:rsid w:val="006E3FCF"/>
    <w:rsid w:val="006E4037"/>
    <w:rsid w:val="006E5C58"/>
    <w:rsid w:val="006F0B1A"/>
    <w:rsid w:val="006F148E"/>
    <w:rsid w:val="006F2BED"/>
    <w:rsid w:val="006F365F"/>
    <w:rsid w:val="006F4DA5"/>
    <w:rsid w:val="006F54A2"/>
    <w:rsid w:val="006F54A3"/>
    <w:rsid w:val="006F57F2"/>
    <w:rsid w:val="006F6706"/>
    <w:rsid w:val="006F6834"/>
    <w:rsid w:val="006F68FC"/>
    <w:rsid w:val="006F6A65"/>
    <w:rsid w:val="006F7EA2"/>
    <w:rsid w:val="0070037A"/>
    <w:rsid w:val="00701580"/>
    <w:rsid w:val="00702316"/>
    <w:rsid w:val="00703502"/>
    <w:rsid w:val="00703675"/>
    <w:rsid w:val="00703728"/>
    <w:rsid w:val="00705C5A"/>
    <w:rsid w:val="00705D6A"/>
    <w:rsid w:val="00705DF6"/>
    <w:rsid w:val="00705FF2"/>
    <w:rsid w:val="00710A60"/>
    <w:rsid w:val="00710B6A"/>
    <w:rsid w:val="00711F9E"/>
    <w:rsid w:val="0071281E"/>
    <w:rsid w:val="007128BB"/>
    <w:rsid w:val="00712C1B"/>
    <w:rsid w:val="00713691"/>
    <w:rsid w:val="00714DA7"/>
    <w:rsid w:val="00714E79"/>
    <w:rsid w:val="00715E83"/>
    <w:rsid w:val="00717615"/>
    <w:rsid w:val="00717B83"/>
    <w:rsid w:val="0072056C"/>
    <w:rsid w:val="00720C29"/>
    <w:rsid w:val="00721F85"/>
    <w:rsid w:val="007224B4"/>
    <w:rsid w:val="007225B0"/>
    <w:rsid w:val="007227F9"/>
    <w:rsid w:val="00722E21"/>
    <w:rsid w:val="007236CD"/>
    <w:rsid w:val="007236D0"/>
    <w:rsid w:val="00723F5A"/>
    <w:rsid w:val="007254EC"/>
    <w:rsid w:val="007258D6"/>
    <w:rsid w:val="007261B3"/>
    <w:rsid w:val="00730262"/>
    <w:rsid w:val="007309E1"/>
    <w:rsid w:val="007326D3"/>
    <w:rsid w:val="007326DE"/>
    <w:rsid w:val="00733422"/>
    <w:rsid w:val="007337AF"/>
    <w:rsid w:val="0073388F"/>
    <w:rsid w:val="00734D0D"/>
    <w:rsid w:val="007366DD"/>
    <w:rsid w:val="007372DA"/>
    <w:rsid w:val="00740A3D"/>
    <w:rsid w:val="00740BF7"/>
    <w:rsid w:val="0074279A"/>
    <w:rsid w:val="00742C2F"/>
    <w:rsid w:val="00742E9F"/>
    <w:rsid w:val="00744C30"/>
    <w:rsid w:val="00745E99"/>
    <w:rsid w:val="007460C9"/>
    <w:rsid w:val="007463C2"/>
    <w:rsid w:val="007479C9"/>
    <w:rsid w:val="007503C5"/>
    <w:rsid w:val="00754981"/>
    <w:rsid w:val="00755ACB"/>
    <w:rsid w:val="00755B36"/>
    <w:rsid w:val="00760467"/>
    <w:rsid w:val="007610B2"/>
    <w:rsid w:val="00761969"/>
    <w:rsid w:val="00762CDB"/>
    <w:rsid w:val="00766493"/>
    <w:rsid w:val="00766B6A"/>
    <w:rsid w:val="00767201"/>
    <w:rsid w:val="007674F2"/>
    <w:rsid w:val="00767CCA"/>
    <w:rsid w:val="00767FFD"/>
    <w:rsid w:val="007702BF"/>
    <w:rsid w:val="0077044A"/>
    <w:rsid w:val="00770490"/>
    <w:rsid w:val="0077093D"/>
    <w:rsid w:val="00772779"/>
    <w:rsid w:val="00774621"/>
    <w:rsid w:val="00774828"/>
    <w:rsid w:val="00774FFD"/>
    <w:rsid w:val="0077518B"/>
    <w:rsid w:val="00776A28"/>
    <w:rsid w:val="00777F73"/>
    <w:rsid w:val="00780236"/>
    <w:rsid w:val="007805E8"/>
    <w:rsid w:val="00780626"/>
    <w:rsid w:val="007820AF"/>
    <w:rsid w:val="0078210B"/>
    <w:rsid w:val="00783AEA"/>
    <w:rsid w:val="00784033"/>
    <w:rsid w:val="00784694"/>
    <w:rsid w:val="0078498E"/>
    <w:rsid w:val="00784C3F"/>
    <w:rsid w:val="007860F1"/>
    <w:rsid w:val="00786C4C"/>
    <w:rsid w:val="00787611"/>
    <w:rsid w:val="00790080"/>
    <w:rsid w:val="00790229"/>
    <w:rsid w:val="00790CA8"/>
    <w:rsid w:val="00790D67"/>
    <w:rsid w:val="00790E82"/>
    <w:rsid w:val="00791191"/>
    <w:rsid w:val="00792F6F"/>
    <w:rsid w:val="007942DE"/>
    <w:rsid w:val="00795574"/>
    <w:rsid w:val="007958FD"/>
    <w:rsid w:val="0079613D"/>
    <w:rsid w:val="00796303"/>
    <w:rsid w:val="00796B5B"/>
    <w:rsid w:val="00796EBB"/>
    <w:rsid w:val="007A243A"/>
    <w:rsid w:val="007A5E0D"/>
    <w:rsid w:val="007A65B6"/>
    <w:rsid w:val="007A68BC"/>
    <w:rsid w:val="007A6D8C"/>
    <w:rsid w:val="007A79FE"/>
    <w:rsid w:val="007A7CEE"/>
    <w:rsid w:val="007B007C"/>
    <w:rsid w:val="007B00E3"/>
    <w:rsid w:val="007B1575"/>
    <w:rsid w:val="007B2D40"/>
    <w:rsid w:val="007B57EF"/>
    <w:rsid w:val="007B6F4B"/>
    <w:rsid w:val="007B6F6B"/>
    <w:rsid w:val="007C12F4"/>
    <w:rsid w:val="007C1CCD"/>
    <w:rsid w:val="007C34E5"/>
    <w:rsid w:val="007C4191"/>
    <w:rsid w:val="007C42F0"/>
    <w:rsid w:val="007C51FC"/>
    <w:rsid w:val="007C6E1D"/>
    <w:rsid w:val="007C7862"/>
    <w:rsid w:val="007D37CF"/>
    <w:rsid w:val="007D4EB0"/>
    <w:rsid w:val="007D5777"/>
    <w:rsid w:val="007E00C7"/>
    <w:rsid w:val="007E39A2"/>
    <w:rsid w:val="007E4661"/>
    <w:rsid w:val="007E4D46"/>
    <w:rsid w:val="007E5315"/>
    <w:rsid w:val="007F0080"/>
    <w:rsid w:val="007F1236"/>
    <w:rsid w:val="007F256D"/>
    <w:rsid w:val="007F3F52"/>
    <w:rsid w:val="007F58A5"/>
    <w:rsid w:val="007F5D46"/>
    <w:rsid w:val="007F5DAE"/>
    <w:rsid w:val="007F5EE7"/>
    <w:rsid w:val="007F7A16"/>
    <w:rsid w:val="008003DF"/>
    <w:rsid w:val="008013D5"/>
    <w:rsid w:val="00801613"/>
    <w:rsid w:val="008050E8"/>
    <w:rsid w:val="00805268"/>
    <w:rsid w:val="00805866"/>
    <w:rsid w:val="00805A15"/>
    <w:rsid w:val="00810677"/>
    <w:rsid w:val="008133D7"/>
    <w:rsid w:val="00814C4E"/>
    <w:rsid w:val="00814EE7"/>
    <w:rsid w:val="008201FD"/>
    <w:rsid w:val="008202EA"/>
    <w:rsid w:val="00825FB6"/>
    <w:rsid w:val="008307F7"/>
    <w:rsid w:val="0083541E"/>
    <w:rsid w:val="008365DA"/>
    <w:rsid w:val="008402DD"/>
    <w:rsid w:val="00840F61"/>
    <w:rsid w:val="0084171E"/>
    <w:rsid w:val="0084182C"/>
    <w:rsid w:val="00843069"/>
    <w:rsid w:val="00843493"/>
    <w:rsid w:val="0084369C"/>
    <w:rsid w:val="00844F16"/>
    <w:rsid w:val="0084541C"/>
    <w:rsid w:val="00845B4E"/>
    <w:rsid w:val="008478EB"/>
    <w:rsid w:val="008521E1"/>
    <w:rsid w:val="00854C2D"/>
    <w:rsid w:val="00855608"/>
    <w:rsid w:val="0085792C"/>
    <w:rsid w:val="0086089A"/>
    <w:rsid w:val="0086113E"/>
    <w:rsid w:val="00861F9F"/>
    <w:rsid w:val="008624FE"/>
    <w:rsid w:val="008635B3"/>
    <w:rsid w:val="00865378"/>
    <w:rsid w:val="008657AB"/>
    <w:rsid w:val="00865F7C"/>
    <w:rsid w:val="008673F0"/>
    <w:rsid w:val="00870CB4"/>
    <w:rsid w:val="00872E21"/>
    <w:rsid w:val="00873D97"/>
    <w:rsid w:val="00873F0E"/>
    <w:rsid w:val="0087413C"/>
    <w:rsid w:val="00874250"/>
    <w:rsid w:val="0087447F"/>
    <w:rsid w:val="008760E2"/>
    <w:rsid w:val="008768E0"/>
    <w:rsid w:val="00880EFA"/>
    <w:rsid w:val="008810A0"/>
    <w:rsid w:val="00883632"/>
    <w:rsid w:val="00883EAC"/>
    <w:rsid w:val="00886E4C"/>
    <w:rsid w:val="00887786"/>
    <w:rsid w:val="00887F96"/>
    <w:rsid w:val="00890AA3"/>
    <w:rsid w:val="008915A1"/>
    <w:rsid w:val="008928A7"/>
    <w:rsid w:val="008928E2"/>
    <w:rsid w:val="008949CA"/>
    <w:rsid w:val="00896983"/>
    <w:rsid w:val="00897841"/>
    <w:rsid w:val="00897A05"/>
    <w:rsid w:val="008A113F"/>
    <w:rsid w:val="008A16EE"/>
    <w:rsid w:val="008A1D35"/>
    <w:rsid w:val="008A217E"/>
    <w:rsid w:val="008A219E"/>
    <w:rsid w:val="008A3DC9"/>
    <w:rsid w:val="008A3E2E"/>
    <w:rsid w:val="008A64FA"/>
    <w:rsid w:val="008A761D"/>
    <w:rsid w:val="008A79D0"/>
    <w:rsid w:val="008A7F47"/>
    <w:rsid w:val="008B0631"/>
    <w:rsid w:val="008B0A2D"/>
    <w:rsid w:val="008B0C51"/>
    <w:rsid w:val="008B18E5"/>
    <w:rsid w:val="008B2FED"/>
    <w:rsid w:val="008B4B9B"/>
    <w:rsid w:val="008B576D"/>
    <w:rsid w:val="008B7F4B"/>
    <w:rsid w:val="008C0213"/>
    <w:rsid w:val="008C0DAC"/>
    <w:rsid w:val="008C130A"/>
    <w:rsid w:val="008C2F8D"/>
    <w:rsid w:val="008C3F10"/>
    <w:rsid w:val="008C40BC"/>
    <w:rsid w:val="008C460C"/>
    <w:rsid w:val="008C5660"/>
    <w:rsid w:val="008C6DE7"/>
    <w:rsid w:val="008D087A"/>
    <w:rsid w:val="008D14AF"/>
    <w:rsid w:val="008D2799"/>
    <w:rsid w:val="008D3737"/>
    <w:rsid w:val="008D5067"/>
    <w:rsid w:val="008D5166"/>
    <w:rsid w:val="008D5570"/>
    <w:rsid w:val="008D5A30"/>
    <w:rsid w:val="008D63EB"/>
    <w:rsid w:val="008E14A9"/>
    <w:rsid w:val="008E4C6D"/>
    <w:rsid w:val="008E5825"/>
    <w:rsid w:val="008E5C36"/>
    <w:rsid w:val="008E5DEA"/>
    <w:rsid w:val="008E6D9F"/>
    <w:rsid w:val="008E7BD6"/>
    <w:rsid w:val="008E7E37"/>
    <w:rsid w:val="008F0107"/>
    <w:rsid w:val="008F0445"/>
    <w:rsid w:val="008F1955"/>
    <w:rsid w:val="008F2D60"/>
    <w:rsid w:val="008F35C3"/>
    <w:rsid w:val="008F38F0"/>
    <w:rsid w:val="008F4082"/>
    <w:rsid w:val="008F443A"/>
    <w:rsid w:val="008F509E"/>
    <w:rsid w:val="00900F4B"/>
    <w:rsid w:val="00900FB5"/>
    <w:rsid w:val="0090212C"/>
    <w:rsid w:val="00903E3F"/>
    <w:rsid w:val="00904BF9"/>
    <w:rsid w:val="00904FC0"/>
    <w:rsid w:val="009109C4"/>
    <w:rsid w:val="009142D9"/>
    <w:rsid w:val="0091449C"/>
    <w:rsid w:val="009205DC"/>
    <w:rsid w:val="009208A9"/>
    <w:rsid w:val="00920906"/>
    <w:rsid w:val="00921DA3"/>
    <w:rsid w:val="00922BAD"/>
    <w:rsid w:val="009239B5"/>
    <w:rsid w:val="00924998"/>
    <w:rsid w:val="0092611D"/>
    <w:rsid w:val="00926F35"/>
    <w:rsid w:val="00927B04"/>
    <w:rsid w:val="00930584"/>
    <w:rsid w:val="00930884"/>
    <w:rsid w:val="00930924"/>
    <w:rsid w:val="009315FB"/>
    <w:rsid w:val="00932005"/>
    <w:rsid w:val="00932244"/>
    <w:rsid w:val="00933B94"/>
    <w:rsid w:val="00935664"/>
    <w:rsid w:val="00935EE9"/>
    <w:rsid w:val="00935F28"/>
    <w:rsid w:val="00943071"/>
    <w:rsid w:val="009440A9"/>
    <w:rsid w:val="00944F27"/>
    <w:rsid w:val="00944FA9"/>
    <w:rsid w:val="0094662A"/>
    <w:rsid w:val="009466BA"/>
    <w:rsid w:val="00947AF7"/>
    <w:rsid w:val="00951282"/>
    <w:rsid w:val="00953084"/>
    <w:rsid w:val="00954057"/>
    <w:rsid w:val="00955E5E"/>
    <w:rsid w:val="009575D0"/>
    <w:rsid w:val="00960127"/>
    <w:rsid w:val="009625F8"/>
    <w:rsid w:val="00964528"/>
    <w:rsid w:val="009646D8"/>
    <w:rsid w:val="00964A4C"/>
    <w:rsid w:val="00964D57"/>
    <w:rsid w:val="00964DD3"/>
    <w:rsid w:val="00965632"/>
    <w:rsid w:val="00965D01"/>
    <w:rsid w:val="009666FC"/>
    <w:rsid w:val="009667D2"/>
    <w:rsid w:val="009737EB"/>
    <w:rsid w:val="00973A4F"/>
    <w:rsid w:val="009741B0"/>
    <w:rsid w:val="00974930"/>
    <w:rsid w:val="00974B8C"/>
    <w:rsid w:val="009755AB"/>
    <w:rsid w:val="00977365"/>
    <w:rsid w:val="00977399"/>
    <w:rsid w:val="00977E13"/>
    <w:rsid w:val="00977E84"/>
    <w:rsid w:val="009803F6"/>
    <w:rsid w:val="00980468"/>
    <w:rsid w:val="00980C83"/>
    <w:rsid w:val="00982B9D"/>
    <w:rsid w:val="00983B74"/>
    <w:rsid w:val="00983BFB"/>
    <w:rsid w:val="009840B8"/>
    <w:rsid w:val="00984767"/>
    <w:rsid w:val="009850F9"/>
    <w:rsid w:val="009853F3"/>
    <w:rsid w:val="00985D50"/>
    <w:rsid w:val="009869DB"/>
    <w:rsid w:val="009871F0"/>
    <w:rsid w:val="0098734B"/>
    <w:rsid w:val="00990D72"/>
    <w:rsid w:val="00991FC2"/>
    <w:rsid w:val="0099218E"/>
    <w:rsid w:val="0099274D"/>
    <w:rsid w:val="0099356C"/>
    <w:rsid w:val="00995FE7"/>
    <w:rsid w:val="00996E4E"/>
    <w:rsid w:val="0099749A"/>
    <w:rsid w:val="009A3E61"/>
    <w:rsid w:val="009A57CF"/>
    <w:rsid w:val="009A6462"/>
    <w:rsid w:val="009B014B"/>
    <w:rsid w:val="009B33C6"/>
    <w:rsid w:val="009B50D3"/>
    <w:rsid w:val="009C1C77"/>
    <w:rsid w:val="009C2C58"/>
    <w:rsid w:val="009C3243"/>
    <w:rsid w:val="009C450E"/>
    <w:rsid w:val="009C48C3"/>
    <w:rsid w:val="009C569D"/>
    <w:rsid w:val="009C7BF4"/>
    <w:rsid w:val="009D1429"/>
    <w:rsid w:val="009D153F"/>
    <w:rsid w:val="009D17F4"/>
    <w:rsid w:val="009D2945"/>
    <w:rsid w:val="009D3D17"/>
    <w:rsid w:val="009D410F"/>
    <w:rsid w:val="009D431D"/>
    <w:rsid w:val="009D5D96"/>
    <w:rsid w:val="009E0E0F"/>
    <w:rsid w:val="009E22B8"/>
    <w:rsid w:val="009E257C"/>
    <w:rsid w:val="009E317F"/>
    <w:rsid w:val="009E5083"/>
    <w:rsid w:val="009E521A"/>
    <w:rsid w:val="009E6F8D"/>
    <w:rsid w:val="009F0CA4"/>
    <w:rsid w:val="009F7FF6"/>
    <w:rsid w:val="00A007EC"/>
    <w:rsid w:val="00A02944"/>
    <w:rsid w:val="00A02BA6"/>
    <w:rsid w:val="00A032BF"/>
    <w:rsid w:val="00A03DBC"/>
    <w:rsid w:val="00A048E3"/>
    <w:rsid w:val="00A063C5"/>
    <w:rsid w:val="00A07B45"/>
    <w:rsid w:val="00A11BB2"/>
    <w:rsid w:val="00A145F5"/>
    <w:rsid w:val="00A15565"/>
    <w:rsid w:val="00A1580C"/>
    <w:rsid w:val="00A1767B"/>
    <w:rsid w:val="00A176A0"/>
    <w:rsid w:val="00A219CA"/>
    <w:rsid w:val="00A21AE4"/>
    <w:rsid w:val="00A22D4C"/>
    <w:rsid w:val="00A22F72"/>
    <w:rsid w:val="00A22F92"/>
    <w:rsid w:val="00A2417C"/>
    <w:rsid w:val="00A256A1"/>
    <w:rsid w:val="00A27771"/>
    <w:rsid w:val="00A27976"/>
    <w:rsid w:val="00A30355"/>
    <w:rsid w:val="00A30968"/>
    <w:rsid w:val="00A318DF"/>
    <w:rsid w:val="00A3217C"/>
    <w:rsid w:val="00A324C6"/>
    <w:rsid w:val="00A326DD"/>
    <w:rsid w:val="00A3409E"/>
    <w:rsid w:val="00A34933"/>
    <w:rsid w:val="00A41A42"/>
    <w:rsid w:val="00A42680"/>
    <w:rsid w:val="00A431E4"/>
    <w:rsid w:val="00A44B21"/>
    <w:rsid w:val="00A44C93"/>
    <w:rsid w:val="00A44E8F"/>
    <w:rsid w:val="00A466AD"/>
    <w:rsid w:val="00A5019C"/>
    <w:rsid w:val="00A50CA2"/>
    <w:rsid w:val="00A55DE8"/>
    <w:rsid w:val="00A568AD"/>
    <w:rsid w:val="00A56B8C"/>
    <w:rsid w:val="00A606E0"/>
    <w:rsid w:val="00A60916"/>
    <w:rsid w:val="00A6140E"/>
    <w:rsid w:val="00A61D9F"/>
    <w:rsid w:val="00A62048"/>
    <w:rsid w:val="00A62F12"/>
    <w:rsid w:val="00A63CE8"/>
    <w:rsid w:val="00A64066"/>
    <w:rsid w:val="00A646D3"/>
    <w:rsid w:val="00A657F6"/>
    <w:rsid w:val="00A65D64"/>
    <w:rsid w:val="00A67288"/>
    <w:rsid w:val="00A6785D"/>
    <w:rsid w:val="00A7058F"/>
    <w:rsid w:val="00A70A12"/>
    <w:rsid w:val="00A70DED"/>
    <w:rsid w:val="00A71597"/>
    <w:rsid w:val="00A71D28"/>
    <w:rsid w:val="00A7274B"/>
    <w:rsid w:val="00A72F0B"/>
    <w:rsid w:val="00A74307"/>
    <w:rsid w:val="00A74F0F"/>
    <w:rsid w:val="00A75D4B"/>
    <w:rsid w:val="00A762F8"/>
    <w:rsid w:val="00A770C2"/>
    <w:rsid w:val="00A8114A"/>
    <w:rsid w:val="00A81346"/>
    <w:rsid w:val="00A81901"/>
    <w:rsid w:val="00A82724"/>
    <w:rsid w:val="00A84589"/>
    <w:rsid w:val="00A84937"/>
    <w:rsid w:val="00A8560F"/>
    <w:rsid w:val="00A85990"/>
    <w:rsid w:val="00A859C6"/>
    <w:rsid w:val="00A864ED"/>
    <w:rsid w:val="00A877B9"/>
    <w:rsid w:val="00A87838"/>
    <w:rsid w:val="00A9098A"/>
    <w:rsid w:val="00A90F31"/>
    <w:rsid w:val="00A91351"/>
    <w:rsid w:val="00A930DF"/>
    <w:rsid w:val="00A93823"/>
    <w:rsid w:val="00A94832"/>
    <w:rsid w:val="00A95E11"/>
    <w:rsid w:val="00A960E1"/>
    <w:rsid w:val="00A961E7"/>
    <w:rsid w:val="00AA03C4"/>
    <w:rsid w:val="00AA1A3E"/>
    <w:rsid w:val="00AA21A5"/>
    <w:rsid w:val="00AA4AEE"/>
    <w:rsid w:val="00AA5240"/>
    <w:rsid w:val="00AA6F4A"/>
    <w:rsid w:val="00AB43E5"/>
    <w:rsid w:val="00AB4819"/>
    <w:rsid w:val="00AB6919"/>
    <w:rsid w:val="00AC140B"/>
    <w:rsid w:val="00AC2A77"/>
    <w:rsid w:val="00AC3C53"/>
    <w:rsid w:val="00AC3FAA"/>
    <w:rsid w:val="00AC516C"/>
    <w:rsid w:val="00AC5CA7"/>
    <w:rsid w:val="00AC6AED"/>
    <w:rsid w:val="00AC79FD"/>
    <w:rsid w:val="00AD0A3E"/>
    <w:rsid w:val="00AD0C97"/>
    <w:rsid w:val="00AD10D7"/>
    <w:rsid w:val="00AD245E"/>
    <w:rsid w:val="00AD444A"/>
    <w:rsid w:val="00AD5602"/>
    <w:rsid w:val="00AE0DD7"/>
    <w:rsid w:val="00AE1C62"/>
    <w:rsid w:val="00AE30A3"/>
    <w:rsid w:val="00AE38C9"/>
    <w:rsid w:val="00AE4571"/>
    <w:rsid w:val="00AE5411"/>
    <w:rsid w:val="00AE5565"/>
    <w:rsid w:val="00AE58C5"/>
    <w:rsid w:val="00AE5CF0"/>
    <w:rsid w:val="00AE60DB"/>
    <w:rsid w:val="00AE7263"/>
    <w:rsid w:val="00AE7E2F"/>
    <w:rsid w:val="00AF1CD8"/>
    <w:rsid w:val="00AF2375"/>
    <w:rsid w:val="00AF2F87"/>
    <w:rsid w:val="00AF40F0"/>
    <w:rsid w:val="00AF4C2F"/>
    <w:rsid w:val="00B03EE7"/>
    <w:rsid w:val="00B03F71"/>
    <w:rsid w:val="00B04BE3"/>
    <w:rsid w:val="00B05434"/>
    <w:rsid w:val="00B05750"/>
    <w:rsid w:val="00B0637A"/>
    <w:rsid w:val="00B06A4E"/>
    <w:rsid w:val="00B10B5F"/>
    <w:rsid w:val="00B14511"/>
    <w:rsid w:val="00B14FBC"/>
    <w:rsid w:val="00B15FF6"/>
    <w:rsid w:val="00B17ED2"/>
    <w:rsid w:val="00B2047A"/>
    <w:rsid w:val="00B2156F"/>
    <w:rsid w:val="00B23522"/>
    <w:rsid w:val="00B243B6"/>
    <w:rsid w:val="00B25AF9"/>
    <w:rsid w:val="00B25B4A"/>
    <w:rsid w:val="00B27164"/>
    <w:rsid w:val="00B272C7"/>
    <w:rsid w:val="00B308A4"/>
    <w:rsid w:val="00B32895"/>
    <w:rsid w:val="00B33B31"/>
    <w:rsid w:val="00B34191"/>
    <w:rsid w:val="00B346AB"/>
    <w:rsid w:val="00B34E4C"/>
    <w:rsid w:val="00B34FC1"/>
    <w:rsid w:val="00B3531F"/>
    <w:rsid w:val="00B35DB2"/>
    <w:rsid w:val="00B37669"/>
    <w:rsid w:val="00B37B47"/>
    <w:rsid w:val="00B4115F"/>
    <w:rsid w:val="00B41B5D"/>
    <w:rsid w:val="00B42EC0"/>
    <w:rsid w:val="00B4449A"/>
    <w:rsid w:val="00B4547D"/>
    <w:rsid w:val="00B46502"/>
    <w:rsid w:val="00B46DE5"/>
    <w:rsid w:val="00B51DE5"/>
    <w:rsid w:val="00B527FD"/>
    <w:rsid w:val="00B52EE7"/>
    <w:rsid w:val="00B54666"/>
    <w:rsid w:val="00B54C16"/>
    <w:rsid w:val="00B54D20"/>
    <w:rsid w:val="00B54FED"/>
    <w:rsid w:val="00B55B11"/>
    <w:rsid w:val="00B601F2"/>
    <w:rsid w:val="00B60E5A"/>
    <w:rsid w:val="00B612F3"/>
    <w:rsid w:val="00B62F14"/>
    <w:rsid w:val="00B636FF"/>
    <w:rsid w:val="00B6438E"/>
    <w:rsid w:val="00B6546D"/>
    <w:rsid w:val="00B670E0"/>
    <w:rsid w:val="00B675D2"/>
    <w:rsid w:val="00B67AC3"/>
    <w:rsid w:val="00B706A9"/>
    <w:rsid w:val="00B709A5"/>
    <w:rsid w:val="00B70B50"/>
    <w:rsid w:val="00B70C2C"/>
    <w:rsid w:val="00B7173B"/>
    <w:rsid w:val="00B72071"/>
    <w:rsid w:val="00B73963"/>
    <w:rsid w:val="00B80F98"/>
    <w:rsid w:val="00B826A5"/>
    <w:rsid w:val="00B82C53"/>
    <w:rsid w:val="00B839AF"/>
    <w:rsid w:val="00B84103"/>
    <w:rsid w:val="00B847D7"/>
    <w:rsid w:val="00B85981"/>
    <w:rsid w:val="00B86923"/>
    <w:rsid w:val="00B8772D"/>
    <w:rsid w:val="00B90C60"/>
    <w:rsid w:val="00B9150F"/>
    <w:rsid w:val="00B934B7"/>
    <w:rsid w:val="00B93B1C"/>
    <w:rsid w:val="00B958FE"/>
    <w:rsid w:val="00B969F8"/>
    <w:rsid w:val="00BA12E7"/>
    <w:rsid w:val="00BA1590"/>
    <w:rsid w:val="00BA19BA"/>
    <w:rsid w:val="00BA1E73"/>
    <w:rsid w:val="00BA27C1"/>
    <w:rsid w:val="00BA298B"/>
    <w:rsid w:val="00BA5A85"/>
    <w:rsid w:val="00BA6A1F"/>
    <w:rsid w:val="00BA70A1"/>
    <w:rsid w:val="00BA7171"/>
    <w:rsid w:val="00BB020B"/>
    <w:rsid w:val="00BB0A3C"/>
    <w:rsid w:val="00BB0EEF"/>
    <w:rsid w:val="00BB1329"/>
    <w:rsid w:val="00BB1E49"/>
    <w:rsid w:val="00BB2065"/>
    <w:rsid w:val="00BB2EF4"/>
    <w:rsid w:val="00BB3972"/>
    <w:rsid w:val="00BB42E3"/>
    <w:rsid w:val="00BB43D7"/>
    <w:rsid w:val="00BB546B"/>
    <w:rsid w:val="00BB65DD"/>
    <w:rsid w:val="00BB71F5"/>
    <w:rsid w:val="00BB7B2E"/>
    <w:rsid w:val="00BC0C9A"/>
    <w:rsid w:val="00BC0DBB"/>
    <w:rsid w:val="00BC1A0A"/>
    <w:rsid w:val="00BC1C44"/>
    <w:rsid w:val="00BC1E90"/>
    <w:rsid w:val="00BC1FB0"/>
    <w:rsid w:val="00BC2D32"/>
    <w:rsid w:val="00BC535C"/>
    <w:rsid w:val="00BC6038"/>
    <w:rsid w:val="00BC7A52"/>
    <w:rsid w:val="00BC7C33"/>
    <w:rsid w:val="00BD2420"/>
    <w:rsid w:val="00BD581C"/>
    <w:rsid w:val="00BD59F1"/>
    <w:rsid w:val="00BD7F5F"/>
    <w:rsid w:val="00BE01D0"/>
    <w:rsid w:val="00BE01DE"/>
    <w:rsid w:val="00BE15EE"/>
    <w:rsid w:val="00BE1712"/>
    <w:rsid w:val="00BE1F39"/>
    <w:rsid w:val="00BE439F"/>
    <w:rsid w:val="00BE4C4C"/>
    <w:rsid w:val="00BE53CC"/>
    <w:rsid w:val="00BE56B8"/>
    <w:rsid w:val="00BE61F7"/>
    <w:rsid w:val="00BE73D3"/>
    <w:rsid w:val="00BE75F6"/>
    <w:rsid w:val="00BF0189"/>
    <w:rsid w:val="00BF12A0"/>
    <w:rsid w:val="00BF23DB"/>
    <w:rsid w:val="00BF334B"/>
    <w:rsid w:val="00BF378E"/>
    <w:rsid w:val="00BF446E"/>
    <w:rsid w:val="00BF5120"/>
    <w:rsid w:val="00BF5772"/>
    <w:rsid w:val="00C0050A"/>
    <w:rsid w:val="00C00862"/>
    <w:rsid w:val="00C00E91"/>
    <w:rsid w:val="00C00EE2"/>
    <w:rsid w:val="00C04121"/>
    <w:rsid w:val="00C05173"/>
    <w:rsid w:val="00C06896"/>
    <w:rsid w:val="00C06945"/>
    <w:rsid w:val="00C06ECA"/>
    <w:rsid w:val="00C07399"/>
    <w:rsid w:val="00C11C69"/>
    <w:rsid w:val="00C12A32"/>
    <w:rsid w:val="00C13830"/>
    <w:rsid w:val="00C14EA9"/>
    <w:rsid w:val="00C15009"/>
    <w:rsid w:val="00C16E83"/>
    <w:rsid w:val="00C17495"/>
    <w:rsid w:val="00C17554"/>
    <w:rsid w:val="00C17CE8"/>
    <w:rsid w:val="00C2141D"/>
    <w:rsid w:val="00C21E0E"/>
    <w:rsid w:val="00C22600"/>
    <w:rsid w:val="00C22ECC"/>
    <w:rsid w:val="00C23D1A"/>
    <w:rsid w:val="00C24B94"/>
    <w:rsid w:val="00C25557"/>
    <w:rsid w:val="00C26892"/>
    <w:rsid w:val="00C277CB"/>
    <w:rsid w:val="00C3092C"/>
    <w:rsid w:val="00C31B03"/>
    <w:rsid w:val="00C355C0"/>
    <w:rsid w:val="00C374D9"/>
    <w:rsid w:val="00C379C8"/>
    <w:rsid w:val="00C40B32"/>
    <w:rsid w:val="00C415EC"/>
    <w:rsid w:val="00C435DB"/>
    <w:rsid w:val="00C45A37"/>
    <w:rsid w:val="00C4617A"/>
    <w:rsid w:val="00C462B3"/>
    <w:rsid w:val="00C4764D"/>
    <w:rsid w:val="00C519FD"/>
    <w:rsid w:val="00C51E26"/>
    <w:rsid w:val="00C53BFE"/>
    <w:rsid w:val="00C5495E"/>
    <w:rsid w:val="00C54A23"/>
    <w:rsid w:val="00C54D96"/>
    <w:rsid w:val="00C55802"/>
    <w:rsid w:val="00C57754"/>
    <w:rsid w:val="00C57758"/>
    <w:rsid w:val="00C57E57"/>
    <w:rsid w:val="00C57FC6"/>
    <w:rsid w:val="00C602B8"/>
    <w:rsid w:val="00C60A85"/>
    <w:rsid w:val="00C61A74"/>
    <w:rsid w:val="00C62772"/>
    <w:rsid w:val="00C655D8"/>
    <w:rsid w:val="00C66FA4"/>
    <w:rsid w:val="00C739EA"/>
    <w:rsid w:val="00C74377"/>
    <w:rsid w:val="00C749E3"/>
    <w:rsid w:val="00C75076"/>
    <w:rsid w:val="00C755FF"/>
    <w:rsid w:val="00C77164"/>
    <w:rsid w:val="00C773F2"/>
    <w:rsid w:val="00C77DB3"/>
    <w:rsid w:val="00C80D57"/>
    <w:rsid w:val="00C8217D"/>
    <w:rsid w:val="00C838A5"/>
    <w:rsid w:val="00C86447"/>
    <w:rsid w:val="00C90598"/>
    <w:rsid w:val="00C91FF0"/>
    <w:rsid w:val="00C921BC"/>
    <w:rsid w:val="00C93FC4"/>
    <w:rsid w:val="00C94C8C"/>
    <w:rsid w:val="00C95515"/>
    <w:rsid w:val="00C9561B"/>
    <w:rsid w:val="00C95DE2"/>
    <w:rsid w:val="00C96477"/>
    <w:rsid w:val="00C96971"/>
    <w:rsid w:val="00C96D74"/>
    <w:rsid w:val="00C973E8"/>
    <w:rsid w:val="00C977D4"/>
    <w:rsid w:val="00C97C72"/>
    <w:rsid w:val="00CA00F2"/>
    <w:rsid w:val="00CA0282"/>
    <w:rsid w:val="00CA1B2D"/>
    <w:rsid w:val="00CA1C4A"/>
    <w:rsid w:val="00CA240D"/>
    <w:rsid w:val="00CA2779"/>
    <w:rsid w:val="00CA337D"/>
    <w:rsid w:val="00CA3A23"/>
    <w:rsid w:val="00CA3A4A"/>
    <w:rsid w:val="00CA3B10"/>
    <w:rsid w:val="00CA5A0C"/>
    <w:rsid w:val="00CA6180"/>
    <w:rsid w:val="00CA66D4"/>
    <w:rsid w:val="00CA6C20"/>
    <w:rsid w:val="00CA7834"/>
    <w:rsid w:val="00CA79DC"/>
    <w:rsid w:val="00CA7F4A"/>
    <w:rsid w:val="00CB1C22"/>
    <w:rsid w:val="00CB1E4D"/>
    <w:rsid w:val="00CB3F4E"/>
    <w:rsid w:val="00CB5B08"/>
    <w:rsid w:val="00CB5B4D"/>
    <w:rsid w:val="00CB7320"/>
    <w:rsid w:val="00CC0803"/>
    <w:rsid w:val="00CC1801"/>
    <w:rsid w:val="00CC4630"/>
    <w:rsid w:val="00CC5E08"/>
    <w:rsid w:val="00CC6006"/>
    <w:rsid w:val="00CC6E4A"/>
    <w:rsid w:val="00CC7B7E"/>
    <w:rsid w:val="00CD00D3"/>
    <w:rsid w:val="00CD00D8"/>
    <w:rsid w:val="00CD09D5"/>
    <w:rsid w:val="00CD2E11"/>
    <w:rsid w:val="00CD2FF1"/>
    <w:rsid w:val="00CD3C44"/>
    <w:rsid w:val="00CD5CB6"/>
    <w:rsid w:val="00CD6AF1"/>
    <w:rsid w:val="00CD6B1C"/>
    <w:rsid w:val="00CD6B48"/>
    <w:rsid w:val="00CE0DDC"/>
    <w:rsid w:val="00CE1365"/>
    <w:rsid w:val="00CE2ECA"/>
    <w:rsid w:val="00CE504B"/>
    <w:rsid w:val="00CE5463"/>
    <w:rsid w:val="00CE57C8"/>
    <w:rsid w:val="00CE68F2"/>
    <w:rsid w:val="00CF04C1"/>
    <w:rsid w:val="00CF1D5B"/>
    <w:rsid w:val="00CF1E15"/>
    <w:rsid w:val="00CF2026"/>
    <w:rsid w:val="00CF27CB"/>
    <w:rsid w:val="00CF2E9C"/>
    <w:rsid w:val="00CF2EB5"/>
    <w:rsid w:val="00CF32C1"/>
    <w:rsid w:val="00CF3EDB"/>
    <w:rsid w:val="00CF4467"/>
    <w:rsid w:val="00CF774D"/>
    <w:rsid w:val="00D0011F"/>
    <w:rsid w:val="00D003A7"/>
    <w:rsid w:val="00D0067D"/>
    <w:rsid w:val="00D008E2"/>
    <w:rsid w:val="00D0094F"/>
    <w:rsid w:val="00D01486"/>
    <w:rsid w:val="00D02614"/>
    <w:rsid w:val="00D02F56"/>
    <w:rsid w:val="00D05262"/>
    <w:rsid w:val="00D0559C"/>
    <w:rsid w:val="00D075A5"/>
    <w:rsid w:val="00D13AB3"/>
    <w:rsid w:val="00D14920"/>
    <w:rsid w:val="00D15122"/>
    <w:rsid w:val="00D15BFB"/>
    <w:rsid w:val="00D1628E"/>
    <w:rsid w:val="00D20AA7"/>
    <w:rsid w:val="00D21B2D"/>
    <w:rsid w:val="00D21D31"/>
    <w:rsid w:val="00D21F75"/>
    <w:rsid w:val="00D22E37"/>
    <w:rsid w:val="00D2330D"/>
    <w:rsid w:val="00D241DF"/>
    <w:rsid w:val="00D24A48"/>
    <w:rsid w:val="00D24E92"/>
    <w:rsid w:val="00D25DB2"/>
    <w:rsid w:val="00D26402"/>
    <w:rsid w:val="00D26BFA"/>
    <w:rsid w:val="00D27080"/>
    <w:rsid w:val="00D304A3"/>
    <w:rsid w:val="00D31178"/>
    <w:rsid w:val="00D31954"/>
    <w:rsid w:val="00D335E0"/>
    <w:rsid w:val="00D3429E"/>
    <w:rsid w:val="00D35513"/>
    <w:rsid w:val="00D36651"/>
    <w:rsid w:val="00D36899"/>
    <w:rsid w:val="00D37349"/>
    <w:rsid w:val="00D40215"/>
    <w:rsid w:val="00D409C2"/>
    <w:rsid w:val="00D410F2"/>
    <w:rsid w:val="00D43409"/>
    <w:rsid w:val="00D44BA3"/>
    <w:rsid w:val="00D45177"/>
    <w:rsid w:val="00D46AAA"/>
    <w:rsid w:val="00D46B76"/>
    <w:rsid w:val="00D4713D"/>
    <w:rsid w:val="00D479F5"/>
    <w:rsid w:val="00D47ADF"/>
    <w:rsid w:val="00D500A8"/>
    <w:rsid w:val="00D50A50"/>
    <w:rsid w:val="00D5124F"/>
    <w:rsid w:val="00D51BB1"/>
    <w:rsid w:val="00D5243A"/>
    <w:rsid w:val="00D52C82"/>
    <w:rsid w:val="00D52CF5"/>
    <w:rsid w:val="00D54860"/>
    <w:rsid w:val="00D54F3A"/>
    <w:rsid w:val="00D54FFB"/>
    <w:rsid w:val="00D5541D"/>
    <w:rsid w:val="00D55975"/>
    <w:rsid w:val="00D559F7"/>
    <w:rsid w:val="00D56FCA"/>
    <w:rsid w:val="00D573A9"/>
    <w:rsid w:val="00D57762"/>
    <w:rsid w:val="00D60A74"/>
    <w:rsid w:val="00D610D0"/>
    <w:rsid w:val="00D633D1"/>
    <w:rsid w:val="00D70ABC"/>
    <w:rsid w:val="00D72910"/>
    <w:rsid w:val="00D72B73"/>
    <w:rsid w:val="00D744D5"/>
    <w:rsid w:val="00D75B21"/>
    <w:rsid w:val="00D76DF4"/>
    <w:rsid w:val="00D77832"/>
    <w:rsid w:val="00D80A75"/>
    <w:rsid w:val="00D82ABB"/>
    <w:rsid w:val="00D82DA0"/>
    <w:rsid w:val="00D848B0"/>
    <w:rsid w:val="00D84FEF"/>
    <w:rsid w:val="00D8572B"/>
    <w:rsid w:val="00D85961"/>
    <w:rsid w:val="00D85E83"/>
    <w:rsid w:val="00D8733B"/>
    <w:rsid w:val="00D906E2"/>
    <w:rsid w:val="00D90D12"/>
    <w:rsid w:val="00D90EBB"/>
    <w:rsid w:val="00D9306F"/>
    <w:rsid w:val="00D93202"/>
    <w:rsid w:val="00D93467"/>
    <w:rsid w:val="00D968FE"/>
    <w:rsid w:val="00DA00B7"/>
    <w:rsid w:val="00DA0174"/>
    <w:rsid w:val="00DA155F"/>
    <w:rsid w:val="00DA3E2F"/>
    <w:rsid w:val="00DA43D5"/>
    <w:rsid w:val="00DA449E"/>
    <w:rsid w:val="00DA4ABF"/>
    <w:rsid w:val="00DA69FB"/>
    <w:rsid w:val="00DA6D2D"/>
    <w:rsid w:val="00DA7EFA"/>
    <w:rsid w:val="00DB314F"/>
    <w:rsid w:val="00DB3D3C"/>
    <w:rsid w:val="00DB4ED0"/>
    <w:rsid w:val="00DB6040"/>
    <w:rsid w:val="00DC055F"/>
    <w:rsid w:val="00DC056F"/>
    <w:rsid w:val="00DC17FA"/>
    <w:rsid w:val="00DC1B54"/>
    <w:rsid w:val="00DC3FCB"/>
    <w:rsid w:val="00DC4BA0"/>
    <w:rsid w:val="00DC53AD"/>
    <w:rsid w:val="00DC6530"/>
    <w:rsid w:val="00DC74D2"/>
    <w:rsid w:val="00DD095F"/>
    <w:rsid w:val="00DD0ACF"/>
    <w:rsid w:val="00DD2777"/>
    <w:rsid w:val="00DD2E63"/>
    <w:rsid w:val="00DD3C2B"/>
    <w:rsid w:val="00DD451C"/>
    <w:rsid w:val="00DD55E4"/>
    <w:rsid w:val="00DD7842"/>
    <w:rsid w:val="00DE01B9"/>
    <w:rsid w:val="00DE2C0F"/>
    <w:rsid w:val="00DE45DC"/>
    <w:rsid w:val="00DE6D62"/>
    <w:rsid w:val="00DF42E5"/>
    <w:rsid w:val="00DF44BE"/>
    <w:rsid w:val="00DF450F"/>
    <w:rsid w:val="00DF4920"/>
    <w:rsid w:val="00DF4B48"/>
    <w:rsid w:val="00DF4F01"/>
    <w:rsid w:val="00DF4F9A"/>
    <w:rsid w:val="00DF6FF8"/>
    <w:rsid w:val="00DF75C2"/>
    <w:rsid w:val="00E005C6"/>
    <w:rsid w:val="00E01DFF"/>
    <w:rsid w:val="00E02382"/>
    <w:rsid w:val="00E023AF"/>
    <w:rsid w:val="00E02CD8"/>
    <w:rsid w:val="00E03082"/>
    <w:rsid w:val="00E05CF4"/>
    <w:rsid w:val="00E06A38"/>
    <w:rsid w:val="00E07C43"/>
    <w:rsid w:val="00E1124C"/>
    <w:rsid w:val="00E1258D"/>
    <w:rsid w:val="00E127EA"/>
    <w:rsid w:val="00E14609"/>
    <w:rsid w:val="00E14C94"/>
    <w:rsid w:val="00E152B4"/>
    <w:rsid w:val="00E16F65"/>
    <w:rsid w:val="00E2101D"/>
    <w:rsid w:val="00E2403D"/>
    <w:rsid w:val="00E24B1D"/>
    <w:rsid w:val="00E255D3"/>
    <w:rsid w:val="00E25B2E"/>
    <w:rsid w:val="00E25D72"/>
    <w:rsid w:val="00E26E6C"/>
    <w:rsid w:val="00E27EAE"/>
    <w:rsid w:val="00E31712"/>
    <w:rsid w:val="00E32F17"/>
    <w:rsid w:val="00E33DD1"/>
    <w:rsid w:val="00E3423B"/>
    <w:rsid w:val="00E34664"/>
    <w:rsid w:val="00E34959"/>
    <w:rsid w:val="00E35C17"/>
    <w:rsid w:val="00E36B73"/>
    <w:rsid w:val="00E3715B"/>
    <w:rsid w:val="00E37717"/>
    <w:rsid w:val="00E41621"/>
    <w:rsid w:val="00E41D1D"/>
    <w:rsid w:val="00E430DD"/>
    <w:rsid w:val="00E4430E"/>
    <w:rsid w:val="00E446AF"/>
    <w:rsid w:val="00E46840"/>
    <w:rsid w:val="00E50666"/>
    <w:rsid w:val="00E51076"/>
    <w:rsid w:val="00E518D4"/>
    <w:rsid w:val="00E52F7B"/>
    <w:rsid w:val="00E5376D"/>
    <w:rsid w:val="00E5500D"/>
    <w:rsid w:val="00E55313"/>
    <w:rsid w:val="00E55336"/>
    <w:rsid w:val="00E6054B"/>
    <w:rsid w:val="00E605E2"/>
    <w:rsid w:val="00E6196C"/>
    <w:rsid w:val="00E61A2D"/>
    <w:rsid w:val="00E61D4F"/>
    <w:rsid w:val="00E62DC4"/>
    <w:rsid w:val="00E63D1F"/>
    <w:rsid w:val="00E679AA"/>
    <w:rsid w:val="00E67FB4"/>
    <w:rsid w:val="00E712DD"/>
    <w:rsid w:val="00E71CE2"/>
    <w:rsid w:val="00E726EA"/>
    <w:rsid w:val="00E73116"/>
    <w:rsid w:val="00E73FB3"/>
    <w:rsid w:val="00E74DAC"/>
    <w:rsid w:val="00E75499"/>
    <w:rsid w:val="00E76057"/>
    <w:rsid w:val="00E77DCF"/>
    <w:rsid w:val="00E80308"/>
    <w:rsid w:val="00E820E9"/>
    <w:rsid w:val="00E82F28"/>
    <w:rsid w:val="00E84C52"/>
    <w:rsid w:val="00E85A25"/>
    <w:rsid w:val="00E8675E"/>
    <w:rsid w:val="00E86775"/>
    <w:rsid w:val="00E874AE"/>
    <w:rsid w:val="00E8763B"/>
    <w:rsid w:val="00E90BC9"/>
    <w:rsid w:val="00E9241A"/>
    <w:rsid w:val="00E933CF"/>
    <w:rsid w:val="00E94187"/>
    <w:rsid w:val="00E94BF3"/>
    <w:rsid w:val="00E9546A"/>
    <w:rsid w:val="00E9561A"/>
    <w:rsid w:val="00E962AB"/>
    <w:rsid w:val="00E96472"/>
    <w:rsid w:val="00E96E34"/>
    <w:rsid w:val="00E97C2D"/>
    <w:rsid w:val="00EA0A98"/>
    <w:rsid w:val="00EA2A1C"/>
    <w:rsid w:val="00EA2E8F"/>
    <w:rsid w:val="00EA378D"/>
    <w:rsid w:val="00EA3DF0"/>
    <w:rsid w:val="00EA5964"/>
    <w:rsid w:val="00EA60A6"/>
    <w:rsid w:val="00EA676E"/>
    <w:rsid w:val="00EB005C"/>
    <w:rsid w:val="00EB038B"/>
    <w:rsid w:val="00EB07CF"/>
    <w:rsid w:val="00EB0F39"/>
    <w:rsid w:val="00EB1165"/>
    <w:rsid w:val="00EB188C"/>
    <w:rsid w:val="00EB2C6B"/>
    <w:rsid w:val="00EB3B56"/>
    <w:rsid w:val="00EB45EF"/>
    <w:rsid w:val="00EB4AED"/>
    <w:rsid w:val="00EB543D"/>
    <w:rsid w:val="00EC0EAF"/>
    <w:rsid w:val="00EC0ED2"/>
    <w:rsid w:val="00EC4260"/>
    <w:rsid w:val="00EC58AC"/>
    <w:rsid w:val="00EC66CF"/>
    <w:rsid w:val="00EC6AFC"/>
    <w:rsid w:val="00EC7E0C"/>
    <w:rsid w:val="00ED0384"/>
    <w:rsid w:val="00ED2764"/>
    <w:rsid w:val="00ED2AB4"/>
    <w:rsid w:val="00ED3518"/>
    <w:rsid w:val="00ED4834"/>
    <w:rsid w:val="00ED6030"/>
    <w:rsid w:val="00ED69E8"/>
    <w:rsid w:val="00ED7159"/>
    <w:rsid w:val="00ED716D"/>
    <w:rsid w:val="00ED7F10"/>
    <w:rsid w:val="00EE05B6"/>
    <w:rsid w:val="00EE213F"/>
    <w:rsid w:val="00EE444A"/>
    <w:rsid w:val="00EF04BF"/>
    <w:rsid w:val="00EF05FA"/>
    <w:rsid w:val="00EF1263"/>
    <w:rsid w:val="00EF1575"/>
    <w:rsid w:val="00EF2A16"/>
    <w:rsid w:val="00EF4DA2"/>
    <w:rsid w:val="00EF5792"/>
    <w:rsid w:val="00EF5A4E"/>
    <w:rsid w:val="00EF7EF8"/>
    <w:rsid w:val="00F000CA"/>
    <w:rsid w:val="00F00814"/>
    <w:rsid w:val="00F018D4"/>
    <w:rsid w:val="00F01E6E"/>
    <w:rsid w:val="00F030CA"/>
    <w:rsid w:val="00F03855"/>
    <w:rsid w:val="00F03EE3"/>
    <w:rsid w:val="00F04AE2"/>
    <w:rsid w:val="00F063E9"/>
    <w:rsid w:val="00F1187C"/>
    <w:rsid w:val="00F11921"/>
    <w:rsid w:val="00F15DC6"/>
    <w:rsid w:val="00F20073"/>
    <w:rsid w:val="00F212B7"/>
    <w:rsid w:val="00F22DBC"/>
    <w:rsid w:val="00F22FE0"/>
    <w:rsid w:val="00F235D3"/>
    <w:rsid w:val="00F23F93"/>
    <w:rsid w:val="00F24017"/>
    <w:rsid w:val="00F24095"/>
    <w:rsid w:val="00F24AB4"/>
    <w:rsid w:val="00F24DC4"/>
    <w:rsid w:val="00F256F9"/>
    <w:rsid w:val="00F25850"/>
    <w:rsid w:val="00F26BCA"/>
    <w:rsid w:val="00F2704B"/>
    <w:rsid w:val="00F3024C"/>
    <w:rsid w:val="00F3069A"/>
    <w:rsid w:val="00F31404"/>
    <w:rsid w:val="00F31643"/>
    <w:rsid w:val="00F317CF"/>
    <w:rsid w:val="00F31EE4"/>
    <w:rsid w:val="00F3292B"/>
    <w:rsid w:val="00F37152"/>
    <w:rsid w:val="00F40629"/>
    <w:rsid w:val="00F41F5A"/>
    <w:rsid w:val="00F42CFD"/>
    <w:rsid w:val="00F43F02"/>
    <w:rsid w:val="00F44409"/>
    <w:rsid w:val="00F44539"/>
    <w:rsid w:val="00F44A1A"/>
    <w:rsid w:val="00F4789F"/>
    <w:rsid w:val="00F47EE4"/>
    <w:rsid w:val="00F503CA"/>
    <w:rsid w:val="00F507F6"/>
    <w:rsid w:val="00F508C2"/>
    <w:rsid w:val="00F51062"/>
    <w:rsid w:val="00F51723"/>
    <w:rsid w:val="00F52C4B"/>
    <w:rsid w:val="00F54635"/>
    <w:rsid w:val="00F5500C"/>
    <w:rsid w:val="00F55BA5"/>
    <w:rsid w:val="00F5605D"/>
    <w:rsid w:val="00F56551"/>
    <w:rsid w:val="00F567EB"/>
    <w:rsid w:val="00F577E4"/>
    <w:rsid w:val="00F579B1"/>
    <w:rsid w:val="00F61C54"/>
    <w:rsid w:val="00F62235"/>
    <w:rsid w:val="00F630DE"/>
    <w:rsid w:val="00F63735"/>
    <w:rsid w:val="00F64010"/>
    <w:rsid w:val="00F65292"/>
    <w:rsid w:val="00F66912"/>
    <w:rsid w:val="00F67539"/>
    <w:rsid w:val="00F7065C"/>
    <w:rsid w:val="00F71B55"/>
    <w:rsid w:val="00F74298"/>
    <w:rsid w:val="00F74490"/>
    <w:rsid w:val="00F74F48"/>
    <w:rsid w:val="00F77D5E"/>
    <w:rsid w:val="00F8161A"/>
    <w:rsid w:val="00F81FD4"/>
    <w:rsid w:val="00F82FB8"/>
    <w:rsid w:val="00F84E0B"/>
    <w:rsid w:val="00F866CF"/>
    <w:rsid w:val="00F87419"/>
    <w:rsid w:val="00F87B75"/>
    <w:rsid w:val="00F9069F"/>
    <w:rsid w:val="00F911D1"/>
    <w:rsid w:val="00F93202"/>
    <w:rsid w:val="00F94249"/>
    <w:rsid w:val="00F9442E"/>
    <w:rsid w:val="00F9476A"/>
    <w:rsid w:val="00F94AC9"/>
    <w:rsid w:val="00F962B4"/>
    <w:rsid w:val="00F96363"/>
    <w:rsid w:val="00FA018E"/>
    <w:rsid w:val="00FA1D45"/>
    <w:rsid w:val="00FA2746"/>
    <w:rsid w:val="00FA2B73"/>
    <w:rsid w:val="00FA4E82"/>
    <w:rsid w:val="00FA736C"/>
    <w:rsid w:val="00FA74E6"/>
    <w:rsid w:val="00FB1385"/>
    <w:rsid w:val="00FB2287"/>
    <w:rsid w:val="00FB2551"/>
    <w:rsid w:val="00FB29C2"/>
    <w:rsid w:val="00FB3CD9"/>
    <w:rsid w:val="00FB3D9C"/>
    <w:rsid w:val="00FB491B"/>
    <w:rsid w:val="00FB4E69"/>
    <w:rsid w:val="00FB5D82"/>
    <w:rsid w:val="00FB5DDF"/>
    <w:rsid w:val="00FB5EB3"/>
    <w:rsid w:val="00FB7BAA"/>
    <w:rsid w:val="00FC16D0"/>
    <w:rsid w:val="00FC2405"/>
    <w:rsid w:val="00FC2470"/>
    <w:rsid w:val="00FC258A"/>
    <w:rsid w:val="00FC3F3F"/>
    <w:rsid w:val="00FC4759"/>
    <w:rsid w:val="00FC4945"/>
    <w:rsid w:val="00FC5D5D"/>
    <w:rsid w:val="00FC6304"/>
    <w:rsid w:val="00FC6588"/>
    <w:rsid w:val="00FC664D"/>
    <w:rsid w:val="00FC6A86"/>
    <w:rsid w:val="00FC6B5F"/>
    <w:rsid w:val="00FC6F73"/>
    <w:rsid w:val="00FC6FAB"/>
    <w:rsid w:val="00FC74F5"/>
    <w:rsid w:val="00FD052C"/>
    <w:rsid w:val="00FD1B9C"/>
    <w:rsid w:val="00FD374B"/>
    <w:rsid w:val="00FD476B"/>
    <w:rsid w:val="00FD55B0"/>
    <w:rsid w:val="00FE1CCA"/>
    <w:rsid w:val="00FE69C7"/>
    <w:rsid w:val="00FE6E49"/>
    <w:rsid w:val="00FE7A44"/>
    <w:rsid w:val="00FF0411"/>
    <w:rsid w:val="00FF091F"/>
    <w:rsid w:val="00FF1C6F"/>
    <w:rsid w:val="00FF1DFC"/>
    <w:rsid w:val="00FF233A"/>
    <w:rsid w:val="00FF295F"/>
    <w:rsid w:val="00FF2AD9"/>
    <w:rsid w:val="00FF2CB6"/>
    <w:rsid w:val="00FF2F4A"/>
    <w:rsid w:val="00FF2FE5"/>
    <w:rsid w:val="00FF30BB"/>
    <w:rsid w:val="00FF4D2D"/>
    <w:rsid w:val="00FF5527"/>
    <w:rsid w:val="00FF69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colormru v:ext="edit" colors="#903,#6c0000,#820000,#740000,#0c0,maroon,#a50021,#900"/>
    </o:shapedefaults>
    <o:shapelayout v:ext="edit">
      <o:idmap v:ext="edit" data="1"/>
    </o:shapelayout>
  </w:shapeDefaults>
  <w:decimalSymbol w:val="."/>
  <w:listSeparator w:val=";"/>
  <w14:docId w14:val="79996A7C"/>
  <w15:docId w15:val="{F3712E1A-AF52-47EB-8219-9F797A3AA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CD8"/>
    <w:rPr>
      <w:sz w:val="24"/>
      <w:szCs w:val="24"/>
      <w:lang w:val="el-GR" w:eastAsia="el-GR"/>
    </w:rPr>
  </w:style>
  <w:style w:type="paragraph" w:styleId="Heading1">
    <w:name w:val="heading 1"/>
    <w:basedOn w:val="Normal"/>
    <w:next w:val="Normal"/>
    <w:link w:val="Heading1Char"/>
    <w:qFormat/>
    <w:locked/>
    <w:rsid w:val="00FC630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locked/>
    <w:rsid w:val="00FC6304"/>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locked/>
    <w:rsid w:val="00FC6304"/>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semiHidden/>
    <w:unhideWhenUsed/>
    <w:qFormat/>
    <w:locked/>
    <w:rsid w:val="00FC6304"/>
    <w:pPr>
      <w:spacing w:before="240" w:after="60"/>
      <w:outlineLvl w:val="4"/>
    </w:pPr>
    <w:rPr>
      <w:rFonts w:ascii="Calibri" w:hAnsi="Calibri"/>
      <w:b/>
      <w:bCs/>
      <w:i/>
      <w:iCs/>
      <w:sz w:val="26"/>
      <w:szCs w:val="26"/>
    </w:rPr>
  </w:style>
  <w:style w:type="paragraph" w:styleId="Heading7">
    <w:name w:val="heading 7"/>
    <w:basedOn w:val="Normal"/>
    <w:next w:val="Normal"/>
    <w:link w:val="Heading7Char"/>
    <w:uiPriority w:val="99"/>
    <w:qFormat/>
    <w:rsid w:val="0079613D"/>
    <w:pPr>
      <w:keepNext/>
      <w:outlineLvl w:val="6"/>
    </w:pPr>
    <w:rPr>
      <w:b/>
      <w:szCs w:val="20"/>
      <w:lang w:val="en-US" w:eastAsia="en-US"/>
    </w:rPr>
  </w:style>
  <w:style w:type="paragraph" w:styleId="Heading9">
    <w:name w:val="heading 9"/>
    <w:basedOn w:val="Normal"/>
    <w:next w:val="Normal"/>
    <w:link w:val="Heading9Char"/>
    <w:uiPriority w:val="9"/>
    <w:semiHidden/>
    <w:unhideWhenUsed/>
    <w:qFormat/>
    <w:locked/>
    <w:rsid w:val="009C7BF4"/>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9"/>
    <w:locked/>
    <w:rsid w:val="0079613D"/>
    <w:rPr>
      <w:b/>
      <w:sz w:val="24"/>
      <w:lang w:val="en-US" w:eastAsia="en-US"/>
    </w:rPr>
  </w:style>
  <w:style w:type="character" w:customStyle="1" w:styleId="2">
    <w:name w:val="Σώμα κειμένου (2)_"/>
    <w:link w:val="20"/>
    <w:uiPriority w:val="99"/>
    <w:locked/>
    <w:rsid w:val="00477C91"/>
    <w:rPr>
      <w:shd w:val="clear" w:color="auto" w:fill="FFFFFF"/>
    </w:rPr>
  </w:style>
  <w:style w:type="paragraph" w:customStyle="1" w:styleId="20">
    <w:name w:val="Σώμα κειμένου (2)"/>
    <w:basedOn w:val="Normal"/>
    <w:link w:val="2"/>
    <w:uiPriority w:val="99"/>
    <w:rsid w:val="00477C91"/>
    <w:pPr>
      <w:widowControl w:val="0"/>
      <w:shd w:val="clear" w:color="auto" w:fill="FFFFFF"/>
      <w:spacing w:before="60" w:after="300" w:line="240" w:lineRule="atLeast"/>
      <w:ind w:hanging="460"/>
    </w:pPr>
    <w:rPr>
      <w:sz w:val="20"/>
      <w:szCs w:val="20"/>
      <w:shd w:val="clear" w:color="auto" w:fill="FFFFFF"/>
    </w:rPr>
  </w:style>
  <w:style w:type="character" w:customStyle="1" w:styleId="4">
    <w:name w:val="Σώμα κειμένου (4)_"/>
    <w:link w:val="40"/>
    <w:uiPriority w:val="99"/>
    <w:locked/>
    <w:rsid w:val="00477C91"/>
    <w:rPr>
      <w:i/>
      <w:shd w:val="clear" w:color="auto" w:fill="FFFFFF"/>
    </w:rPr>
  </w:style>
  <w:style w:type="paragraph" w:customStyle="1" w:styleId="40">
    <w:name w:val="Σώμα κειμένου (4)"/>
    <w:basedOn w:val="Normal"/>
    <w:link w:val="4"/>
    <w:uiPriority w:val="99"/>
    <w:rsid w:val="00477C91"/>
    <w:pPr>
      <w:widowControl w:val="0"/>
      <w:shd w:val="clear" w:color="auto" w:fill="FFFFFF"/>
      <w:spacing w:before="180" w:after="420" w:line="240" w:lineRule="atLeast"/>
      <w:ind w:hanging="460"/>
      <w:jc w:val="both"/>
    </w:pPr>
    <w:rPr>
      <w:i/>
      <w:sz w:val="20"/>
      <w:szCs w:val="20"/>
      <w:shd w:val="clear" w:color="auto" w:fill="FFFFFF"/>
    </w:rPr>
  </w:style>
  <w:style w:type="character" w:customStyle="1" w:styleId="41">
    <w:name w:val="Σώμα κειμένου (4) + Χωρίς πλάγια γραφή"/>
    <w:uiPriority w:val="99"/>
    <w:rsid w:val="00477C91"/>
    <w:rPr>
      <w:rFonts w:ascii="Times New Roman" w:hAnsi="Times New Roman"/>
      <w:b/>
      <w:i/>
      <w:color w:val="000000"/>
      <w:spacing w:val="0"/>
      <w:w w:val="100"/>
      <w:position w:val="0"/>
      <w:sz w:val="20"/>
      <w:u w:val="none"/>
      <w:effect w:val="none"/>
      <w:lang w:val="en-US" w:eastAsia="en-US"/>
    </w:rPr>
  </w:style>
  <w:style w:type="character" w:customStyle="1" w:styleId="21">
    <w:name w:val="Σώμα κειμένου (2) + Πλάγια γραφή"/>
    <w:uiPriority w:val="99"/>
    <w:rsid w:val="00477C91"/>
    <w:rPr>
      <w:rFonts w:ascii="Times New Roman" w:hAnsi="Times New Roman"/>
      <w:b/>
      <w:i/>
      <w:color w:val="000000"/>
      <w:spacing w:val="0"/>
      <w:w w:val="100"/>
      <w:position w:val="0"/>
      <w:sz w:val="20"/>
      <w:u w:val="none"/>
      <w:effect w:val="none"/>
      <w:lang w:val="en-US" w:eastAsia="en-US"/>
    </w:rPr>
  </w:style>
  <w:style w:type="character" w:customStyle="1" w:styleId="200">
    <w:name w:val="Σώμα κειμένου (2) + Διάστιχο 0 στ."/>
    <w:uiPriority w:val="99"/>
    <w:rsid w:val="00477C91"/>
    <w:rPr>
      <w:rFonts w:ascii="Times New Roman" w:hAnsi="Times New Roman"/>
      <w:b/>
      <w:color w:val="000000"/>
      <w:spacing w:val="-10"/>
      <w:w w:val="100"/>
      <w:position w:val="0"/>
      <w:sz w:val="20"/>
      <w:u w:val="none"/>
      <w:effect w:val="none"/>
      <w:lang w:val="en-US" w:eastAsia="en-US"/>
    </w:rPr>
  </w:style>
  <w:style w:type="paragraph" w:styleId="HTMLPreformatted">
    <w:name w:val="HTML Preformatted"/>
    <w:basedOn w:val="Normal"/>
    <w:link w:val="HTMLPreformattedChar"/>
    <w:uiPriority w:val="99"/>
    <w:rsid w:val="0079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F962B4"/>
    <w:rPr>
      <w:rFonts w:ascii="Courier New" w:hAnsi="Courier New"/>
    </w:rPr>
  </w:style>
  <w:style w:type="paragraph" w:styleId="BalloonText">
    <w:name w:val="Balloon Text"/>
    <w:basedOn w:val="Normal"/>
    <w:link w:val="BalloonTextChar"/>
    <w:uiPriority w:val="99"/>
    <w:rsid w:val="005D32B4"/>
    <w:rPr>
      <w:rFonts w:ascii="Segoe UI" w:hAnsi="Segoe UI"/>
      <w:sz w:val="18"/>
      <w:szCs w:val="20"/>
    </w:rPr>
  </w:style>
  <w:style w:type="character" w:customStyle="1" w:styleId="BalloonTextChar">
    <w:name w:val="Balloon Text Char"/>
    <w:link w:val="BalloonText"/>
    <w:uiPriority w:val="99"/>
    <w:locked/>
    <w:rsid w:val="005D32B4"/>
    <w:rPr>
      <w:rFonts w:ascii="Segoe UI" w:hAnsi="Segoe UI"/>
      <w:sz w:val="18"/>
    </w:rPr>
  </w:style>
  <w:style w:type="character" w:styleId="PlaceholderText">
    <w:name w:val="Placeholder Text"/>
    <w:uiPriority w:val="99"/>
    <w:semiHidden/>
    <w:rsid w:val="00786C4C"/>
    <w:rPr>
      <w:color w:val="808080"/>
    </w:rPr>
  </w:style>
  <w:style w:type="paragraph" w:styleId="BodyText">
    <w:name w:val="Body Text"/>
    <w:basedOn w:val="Normal"/>
    <w:link w:val="BodyTextChar"/>
    <w:uiPriority w:val="99"/>
    <w:rsid w:val="00A9098A"/>
    <w:pPr>
      <w:jc w:val="both"/>
    </w:pPr>
    <w:rPr>
      <w:szCs w:val="20"/>
      <w:lang w:val="en-US" w:eastAsia="en-US"/>
    </w:rPr>
  </w:style>
  <w:style w:type="character" w:customStyle="1" w:styleId="BodyTextChar">
    <w:name w:val="Body Text Char"/>
    <w:link w:val="BodyText"/>
    <w:uiPriority w:val="99"/>
    <w:locked/>
    <w:rsid w:val="00A9098A"/>
    <w:rPr>
      <w:sz w:val="24"/>
      <w:lang w:val="en-US" w:eastAsia="en-US"/>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A9098A"/>
    <w:pPr>
      <w:bidi/>
      <w:ind w:left="720"/>
      <w:contextualSpacing/>
    </w:pPr>
    <w:rPr>
      <w:noProof/>
      <w:szCs w:val="20"/>
      <w:lang w:val="en-US"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A9098A"/>
    <w:rPr>
      <w:noProof/>
      <w:sz w:val="24"/>
      <w:lang w:val="en-US" w:eastAsia="ar-SA"/>
    </w:rPr>
  </w:style>
  <w:style w:type="paragraph" w:styleId="BodyTextIndent2">
    <w:name w:val="Body Text Indent 2"/>
    <w:basedOn w:val="Normal"/>
    <w:link w:val="BodyTextIndent2Char"/>
    <w:uiPriority w:val="99"/>
    <w:rsid w:val="00A9098A"/>
    <w:pPr>
      <w:spacing w:after="120" w:line="480" w:lineRule="auto"/>
      <w:ind w:left="283"/>
    </w:pPr>
    <w:rPr>
      <w:szCs w:val="20"/>
      <w:lang w:val="en-US" w:eastAsia="en-US"/>
    </w:rPr>
  </w:style>
  <w:style w:type="character" w:customStyle="1" w:styleId="BodyTextIndent2Char">
    <w:name w:val="Body Text Indent 2 Char"/>
    <w:link w:val="BodyTextIndent2"/>
    <w:uiPriority w:val="99"/>
    <w:locked/>
    <w:rsid w:val="00A9098A"/>
    <w:rPr>
      <w:sz w:val="24"/>
      <w:lang w:val="en-US" w:eastAsia="en-US"/>
    </w:rPr>
  </w:style>
  <w:style w:type="paragraph" w:styleId="ListContinue">
    <w:name w:val="List Continue"/>
    <w:basedOn w:val="Normal"/>
    <w:uiPriority w:val="99"/>
    <w:rsid w:val="00A9098A"/>
    <w:pPr>
      <w:bidi/>
      <w:spacing w:after="120"/>
      <w:ind w:left="283"/>
    </w:pPr>
    <w:rPr>
      <w:rFonts w:cs="Traditional Arabic"/>
      <w:sz w:val="20"/>
      <w:szCs w:val="20"/>
      <w:lang w:val="en-US" w:eastAsia="ar-SA"/>
    </w:rPr>
  </w:style>
  <w:style w:type="paragraph" w:styleId="FootnoteText">
    <w:name w:val="footnote text"/>
    <w:basedOn w:val="Normal"/>
    <w:link w:val="FootnoteTextChar"/>
    <w:uiPriority w:val="99"/>
    <w:rsid w:val="008B0C51"/>
    <w:rPr>
      <w:sz w:val="20"/>
      <w:szCs w:val="20"/>
    </w:rPr>
  </w:style>
  <w:style w:type="character" w:customStyle="1" w:styleId="FootnoteTextChar">
    <w:name w:val="Footnote Text Char"/>
    <w:basedOn w:val="DefaultParagraphFont"/>
    <w:link w:val="FootnoteText"/>
    <w:uiPriority w:val="99"/>
    <w:locked/>
    <w:rsid w:val="008B0C51"/>
  </w:style>
  <w:style w:type="character" w:styleId="FootnoteReference">
    <w:name w:val="footnote reference"/>
    <w:rsid w:val="008B0C51"/>
    <w:rPr>
      <w:rFonts w:cs="Times New Roman"/>
      <w:vertAlign w:val="superscript"/>
    </w:rPr>
  </w:style>
  <w:style w:type="character" w:styleId="Hyperlink">
    <w:name w:val="Hyperlink"/>
    <w:uiPriority w:val="99"/>
    <w:rsid w:val="00ED2AB4"/>
    <w:rPr>
      <w:rFonts w:cs="Times New Roman"/>
      <w:color w:val="0563C1"/>
      <w:u w:val="single"/>
    </w:rPr>
  </w:style>
  <w:style w:type="paragraph" w:styleId="Header">
    <w:name w:val="header"/>
    <w:basedOn w:val="Normal"/>
    <w:link w:val="HeaderChar"/>
    <w:uiPriority w:val="99"/>
    <w:rsid w:val="00B55B11"/>
    <w:pPr>
      <w:tabs>
        <w:tab w:val="center" w:pos="4680"/>
        <w:tab w:val="right" w:pos="9360"/>
      </w:tabs>
    </w:pPr>
    <w:rPr>
      <w:szCs w:val="20"/>
    </w:rPr>
  </w:style>
  <w:style w:type="character" w:customStyle="1" w:styleId="HeaderChar">
    <w:name w:val="Header Char"/>
    <w:link w:val="Header"/>
    <w:uiPriority w:val="99"/>
    <w:locked/>
    <w:rsid w:val="00B55B11"/>
    <w:rPr>
      <w:sz w:val="24"/>
    </w:rPr>
  </w:style>
  <w:style w:type="paragraph" w:styleId="Footer">
    <w:name w:val="footer"/>
    <w:basedOn w:val="Normal"/>
    <w:link w:val="FooterChar"/>
    <w:uiPriority w:val="99"/>
    <w:rsid w:val="00B55B11"/>
    <w:pPr>
      <w:tabs>
        <w:tab w:val="center" w:pos="4680"/>
        <w:tab w:val="right" w:pos="9360"/>
      </w:tabs>
    </w:pPr>
    <w:rPr>
      <w:szCs w:val="20"/>
    </w:rPr>
  </w:style>
  <w:style w:type="character" w:customStyle="1" w:styleId="FooterChar">
    <w:name w:val="Footer Char"/>
    <w:link w:val="Footer"/>
    <w:uiPriority w:val="99"/>
    <w:locked/>
    <w:rsid w:val="00B55B11"/>
    <w:rPr>
      <w:sz w:val="24"/>
    </w:rPr>
  </w:style>
  <w:style w:type="paragraph" w:customStyle="1" w:styleId="210">
    <w:name w:val="Σώμα κειμένου (2)1"/>
    <w:basedOn w:val="Normal"/>
    <w:uiPriority w:val="99"/>
    <w:rsid w:val="00F962B4"/>
    <w:pPr>
      <w:widowControl w:val="0"/>
      <w:shd w:val="clear" w:color="auto" w:fill="FFFFFF"/>
      <w:spacing w:after="240" w:line="278" w:lineRule="exact"/>
      <w:jc w:val="both"/>
    </w:pPr>
    <w:rPr>
      <w:rFonts w:ascii="Arial" w:hAnsi="Arial"/>
      <w:noProof/>
      <w:sz w:val="19"/>
      <w:szCs w:val="20"/>
      <w:shd w:val="clear" w:color="auto" w:fill="FFFFFF"/>
    </w:rPr>
  </w:style>
  <w:style w:type="character" w:styleId="PageNumber">
    <w:name w:val="page number"/>
    <w:uiPriority w:val="99"/>
    <w:rsid w:val="00F962B4"/>
    <w:rPr>
      <w:rFonts w:cs="Times New Roman"/>
    </w:rPr>
  </w:style>
  <w:style w:type="character" w:styleId="CommentReference">
    <w:name w:val="annotation reference"/>
    <w:uiPriority w:val="99"/>
    <w:rsid w:val="00F962B4"/>
    <w:rPr>
      <w:rFonts w:cs="Times New Roman"/>
      <w:sz w:val="16"/>
    </w:rPr>
  </w:style>
  <w:style w:type="paragraph" w:styleId="CommentText">
    <w:name w:val="annotation text"/>
    <w:basedOn w:val="Normal"/>
    <w:link w:val="CommentTextChar"/>
    <w:uiPriority w:val="99"/>
    <w:rsid w:val="00F962B4"/>
    <w:pPr>
      <w:spacing w:after="160" w:line="259" w:lineRule="auto"/>
    </w:pPr>
    <w:rPr>
      <w:rFonts w:ascii="Calibri" w:hAnsi="Calibri"/>
      <w:sz w:val="20"/>
      <w:szCs w:val="20"/>
      <w:lang w:eastAsia="en-US"/>
    </w:rPr>
  </w:style>
  <w:style w:type="character" w:customStyle="1" w:styleId="CommentTextChar">
    <w:name w:val="Comment Text Char"/>
    <w:link w:val="CommentText"/>
    <w:uiPriority w:val="99"/>
    <w:locked/>
    <w:rsid w:val="00F962B4"/>
    <w:rPr>
      <w:rFonts w:ascii="Calibri" w:hAnsi="Calibri"/>
      <w:lang w:eastAsia="en-US"/>
    </w:rPr>
  </w:style>
  <w:style w:type="paragraph" w:styleId="CommentSubject">
    <w:name w:val="annotation subject"/>
    <w:basedOn w:val="CommentText"/>
    <w:next w:val="CommentText"/>
    <w:link w:val="CommentSubjectChar"/>
    <w:uiPriority w:val="99"/>
    <w:rsid w:val="00F962B4"/>
    <w:rPr>
      <w:b/>
    </w:rPr>
  </w:style>
  <w:style w:type="character" w:customStyle="1" w:styleId="CommentSubjectChar">
    <w:name w:val="Comment Subject Char"/>
    <w:link w:val="CommentSubject"/>
    <w:uiPriority w:val="99"/>
    <w:locked/>
    <w:rsid w:val="00F962B4"/>
    <w:rPr>
      <w:rFonts w:ascii="Calibri" w:hAnsi="Calibri"/>
      <w:b/>
      <w:lang w:eastAsia="en-US"/>
    </w:rPr>
  </w:style>
  <w:style w:type="table" w:styleId="TableGrid">
    <w:name w:val="Table Grid"/>
    <w:basedOn w:val="TableNormal"/>
    <w:uiPriority w:val="59"/>
    <w:rsid w:val="00F962B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rsid w:val="00F962B4"/>
    <w:pPr>
      <w:spacing w:before="100" w:beforeAutospacing="1" w:after="100" w:afterAutospacing="1"/>
    </w:pPr>
    <w:rPr>
      <w:lang w:val="en-US" w:eastAsia="en-US"/>
    </w:rPr>
  </w:style>
  <w:style w:type="character" w:customStyle="1" w:styleId="22">
    <w:name w:val="Σώμα κειμένου (2) + Έντονη γραφή"/>
    <w:uiPriority w:val="99"/>
    <w:rsid w:val="00FB5DDF"/>
    <w:rPr>
      <w:rFonts w:ascii="Arial" w:hAnsi="Arial"/>
      <w:b/>
      <w:color w:val="000000"/>
      <w:spacing w:val="0"/>
      <w:w w:val="100"/>
      <w:position w:val="0"/>
      <w:sz w:val="19"/>
      <w:u w:val="none"/>
      <w:effect w:val="none"/>
      <w:lang w:val="en-US" w:eastAsia="en-US"/>
    </w:rPr>
  </w:style>
  <w:style w:type="character" w:styleId="Strong">
    <w:name w:val="Strong"/>
    <w:uiPriority w:val="99"/>
    <w:qFormat/>
    <w:rsid w:val="00FB5DDF"/>
    <w:rPr>
      <w:rFonts w:cs="Times New Roman"/>
      <w:b/>
    </w:rPr>
  </w:style>
  <w:style w:type="character" w:customStyle="1" w:styleId="TOC3Char">
    <w:name w:val="TOC 3 Char"/>
    <w:link w:val="TOC3"/>
    <w:uiPriority w:val="99"/>
    <w:locked/>
    <w:rsid w:val="00CA240D"/>
    <w:rPr>
      <w:rFonts w:ascii="Arial" w:hAnsi="Arial"/>
      <w:sz w:val="19"/>
      <w:shd w:val="clear" w:color="auto" w:fill="FFFFFF"/>
    </w:rPr>
  </w:style>
  <w:style w:type="paragraph" w:styleId="TOC3">
    <w:name w:val="toc 3"/>
    <w:basedOn w:val="Normal"/>
    <w:link w:val="TOC3Char"/>
    <w:autoRedefine/>
    <w:uiPriority w:val="99"/>
    <w:rsid w:val="00CA240D"/>
    <w:pPr>
      <w:widowControl w:val="0"/>
      <w:shd w:val="clear" w:color="auto" w:fill="FFFFFF"/>
      <w:spacing w:line="278" w:lineRule="exact"/>
      <w:jc w:val="both"/>
    </w:pPr>
    <w:rPr>
      <w:rFonts w:ascii="Arial" w:hAnsi="Arial"/>
      <w:sz w:val="19"/>
      <w:szCs w:val="20"/>
      <w:shd w:val="clear" w:color="auto" w:fill="FFFFFF"/>
    </w:rPr>
  </w:style>
  <w:style w:type="paragraph" w:styleId="TOC2">
    <w:name w:val="toc 2"/>
    <w:basedOn w:val="Normal"/>
    <w:next w:val="Normal"/>
    <w:autoRedefine/>
    <w:uiPriority w:val="99"/>
    <w:semiHidden/>
    <w:rsid w:val="00CA240D"/>
    <w:pPr>
      <w:ind w:left="240"/>
    </w:pPr>
  </w:style>
  <w:style w:type="character" w:customStyle="1" w:styleId="8">
    <w:name w:val="Σώμα κειμένου (8)_"/>
    <w:link w:val="81"/>
    <w:uiPriority w:val="99"/>
    <w:locked/>
    <w:rsid w:val="00CA240D"/>
    <w:rPr>
      <w:rFonts w:ascii="Arial" w:hAnsi="Arial"/>
      <w:b/>
      <w:i/>
      <w:sz w:val="32"/>
      <w:shd w:val="clear" w:color="auto" w:fill="FFFFFF"/>
    </w:rPr>
  </w:style>
  <w:style w:type="paragraph" w:customStyle="1" w:styleId="81">
    <w:name w:val="Σώμα κειμένου (8)1"/>
    <w:basedOn w:val="Normal"/>
    <w:link w:val="8"/>
    <w:uiPriority w:val="99"/>
    <w:rsid w:val="00CA240D"/>
    <w:pPr>
      <w:widowControl w:val="0"/>
      <w:shd w:val="clear" w:color="auto" w:fill="FFFFFF"/>
      <w:spacing w:line="240" w:lineRule="atLeast"/>
    </w:pPr>
    <w:rPr>
      <w:rFonts w:ascii="Arial" w:hAnsi="Arial"/>
      <w:b/>
      <w:i/>
      <w:sz w:val="32"/>
      <w:szCs w:val="20"/>
      <w:shd w:val="clear" w:color="auto" w:fill="FFFFFF"/>
    </w:rPr>
  </w:style>
  <w:style w:type="character" w:customStyle="1" w:styleId="84">
    <w:name w:val="Σώμα κειμένου (8)4"/>
    <w:uiPriority w:val="99"/>
    <w:rsid w:val="00CA240D"/>
    <w:rPr>
      <w:rFonts w:ascii="Arial" w:hAnsi="Arial"/>
      <w:b/>
      <w:i/>
      <w:color w:val="000000"/>
      <w:spacing w:val="0"/>
      <w:w w:val="100"/>
      <w:position w:val="0"/>
      <w:sz w:val="32"/>
      <w:u w:val="none"/>
      <w:effect w:val="none"/>
      <w:lang w:val="en-US" w:eastAsia="en-US"/>
    </w:rPr>
  </w:style>
  <w:style w:type="paragraph" w:styleId="EndnoteText">
    <w:name w:val="endnote text"/>
    <w:basedOn w:val="Normal"/>
    <w:link w:val="EndnoteTextChar"/>
    <w:uiPriority w:val="99"/>
    <w:semiHidden/>
    <w:locked/>
    <w:rsid w:val="009C1C77"/>
    <w:rPr>
      <w:sz w:val="20"/>
      <w:szCs w:val="20"/>
    </w:rPr>
  </w:style>
  <w:style w:type="character" w:customStyle="1" w:styleId="EndnoteTextChar">
    <w:name w:val="Endnote Text Char"/>
    <w:link w:val="EndnoteText"/>
    <w:uiPriority w:val="99"/>
    <w:semiHidden/>
    <w:locked/>
    <w:rsid w:val="009C1C77"/>
    <w:rPr>
      <w:sz w:val="20"/>
    </w:rPr>
  </w:style>
  <w:style w:type="character" w:styleId="EndnoteReference">
    <w:name w:val="endnote reference"/>
    <w:uiPriority w:val="99"/>
    <w:semiHidden/>
    <w:locked/>
    <w:rsid w:val="009C1C77"/>
    <w:rPr>
      <w:rFonts w:cs="Times New Roman"/>
      <w:vertAlign w:val="superscript"/>
    </w:rPr>
  </w:style>
  <w:style w:type="numbering" w:customStyle="1" w:styleId="1">
    <w:name w:val="Χωρίς λίστα1"/>
    <w:next w:val="NoList"/>
    <w:uiPriority w:val="99"/>
    <w:semiHidden/>
    <w:unhideWhenUsed/>
    <w:rsid w:val="00407E9F"/>
  </w:style>
  <w:style w:type="character" w:customStyle="1" w:styleId="fontstyle01">
    <w:name w:val="fontstyle01"/>
    <w:uiPriority w:val="99"/>
    <w:rsid w:val="00407E9F"/>
    <w:rPr>
      <w:rFonts w:ascii="DroidArabicKufi" w:hAnsi="DroidArabicKufi"/>
      <w:color w:val="000000"/>
      <w:sz w:val="20"/>
    </w:rPr>
  </w:style>
  <w:style w:type="character" w:customStyle="1" w:styleId="Heading1Char">
    <w:name w:val="Heading 1 Char"/>
    <w:link w:val="Heading1"/>
    <w:rsid w:val="00FC6304"/>
    <w:rPr>
      <w:rFonts w:ascii="Cambria" w:hAnsi="Cambria"/>
      <w:b/>
      <w:bCs/>
      <w:kern w:val="32"/>
      <w:sz w:val="32"/>
      <w:szCs w:val="32"/>
      <w:lang w:val="el-GR" w:eastAsia="el-GR"/>
    </w:rPr>
  </w:style>
  <w:style w:type="character" w:customStyle="1" w:styleId="Heading2Char">
    <w:name w:val="Heading 2 Char"/>
    <w:link w:val="Heading2"/>
    <w:uiPriority w:val="9"/>
    <w:rsid w:val="00FC6304"/>
    <w:rPr>
      <w:rFonts w:ascii="Cambria" w:hAnsi="Cambria"/>
      <w:b/>
      <w:bCs/>
      <w:i/>
      <w:iCs/>
      <w:sz w:val="28"/>
      <w:szCs w:val="28"/>
      <w:lang w:val="el-GR" w:eastAsia="el-GR"/>
    </w:rPr>
  </w:style>
  <w:style w:type="character" w:customStyle="1" w:styleId="Heading3Char">
    <w:name w:val="Heading 3 Char"/>
    <w:link w:val="Heading3"/>
    <w:rsid w:val="00FC6304"/>
    <w:rPr>
      <w:rFonts w:ascii="Cambria" w:hAnsi="Cambria"/>
      <w:b/>
      <w:bCs/>
      <w:sz w:val="26"/>
      <w:szCs w:val="26"/>
      <w:lang w:val="el-GR" w:eastAsia="el-GR"/>
    </w:rPr>
  </w:style>
  <w:style w:type="character" w:customStyle="1" w:styleId="Heading5Char">
    <w:name w:val="Heading 5 Char"/>
    <w:link w:val="Heading5"/>
    <w:uiPriority w:val="9"/>
    <w:semiHidden/>
    <w:rsid w:val="00FC6304"/>
    <w:rPr>
      <w:rFonts w:ascii="Calibri" w:hAnsi="Calibri" w:cs="Arial"/>
      <w:b/>
      <w:bCs/>
      <w:i/>
      <w:iCs/>
      <w:sz w:val="26"/>
      <w:szCs w:val="26"/>
      <w:lang w:val="el-GR" w:eastAsia="el-GR"/>
    </w:rPr>
  </w:style>
  <w:style w:type="paragraph" w:styleId="BodyText2">
    <w:name w:val="Body Text 2"/>
    <w:basedOn w:val="Normal"/>
    <w:link w:val="BodyText2Char"/>
    <w:semiHidden/>
    <w:unhideWhenUsed/>
    <w:locked/>
    <w:rsid w:val="00FC6304"/>
    <w:pPr>
      <w:spacing w:after="120" w:line="480" w:lineRule="auto"/>
    </w:pPr>
  </w:style>
  <w:style w:type="character" w:customStyle="1" w:styleId="BodyText2Char">
    <w:name w:val="Body Text 2 Char"/>
    <w:link w:val="BodyText2"/>
    <w:semiHidden/>
    <w:rsid w:val="00FC6304"/>
    <w:rPr>
      <w:sz w:val="24"/>
      <w:szCs w:val="24"/>
      <w:lang w:val="el-GR" w:eastAsia="el-GR"/>
    </w:rPr>
  </w:style>
  <w:style w:type="paragraph" w:styleId="Title">
    <w:name w:val="Title"/>
    <w:basedOn w:val="Normal"/>
    <w:link w:val="TitleChar"/>
    <w:uiPriority w:val="10"/>
    <w:qFormat/>
    <w:locked/>
    <w:rsid w:val="00FC6304"/>
    <w:pPr>
      <w:jc w:val="center"/>
    </w:pPr>
    <w:rPr>
      <w:b/>
      <w:bCs/>
    </w:rPr>
  </w:style>
  <w:style w:type="character" w:customStyle="1" w:styleId="TitleChar">
    <w:name w:val="Title Char"/>
    <w:link w:val="Title"/>
    <w:uiPriority w:val="10"/>
    <w:rsid w:val="00FC6304"/>
    <w:rPr>
      <w:b/>
      <w:bCs/>
      <w:sz w:val="24"/>
      <w:szCs w:val="24"/>
    </w:rPr>
  </w:style>
  <w:style w:type="paragraph" w:styleId="BlockText">
    <w:name w:val="Block Text"/>
    <w:basedOn w:val="Normal"/>
    <w:semiHidden/>
    <w:locked/>
    <w:rsid w:val="00FC6304"/>
    <w:pPr>
      <w:tabs>
        <w:tab w:val="right" w:pos="8647"/>
      </w:tabs>
      <w:ind w:left="1134" w:right="566"/>
      <w:jc w:val="lowKashida"/>
    </w:pPr>
    <w:rPr>
      <w:rFonts w:cs="Traditional Arabic"/>
      <w:szCs w:val="20"/>
      <w:lang w:val="en-US" w:eastAsia="ar-SA"/>
    </w:rPr>
  </w:style>
  <w:style w:type="paragraph" w:customStyle="1" w:styleId="xl27">
    <w:name w:val="xl27"/>
    <w:basedOn w:val="Normal"/>
    <w:rsid w:val="00FC6304"/>
    <w:pPr>
      <w:pBdr>
        <w:left w:val="single" w:sz="4" w:space="0" w:color="auto"/>
        <w:bottom w:val="single" w:sz="4" w:space="0" w:color="auto"/>
        <w:right w:val="single" w:sz="4" w:space="0" w:color="auto"/>
      </w:pBdr>
      <w:spacing w:before="100" w:beforeAutospacing="1" w:after="100" w:afterAutospacing="1"/>
    </w:pPr>
    <w:rPr>
      <w:rFonts w:cs="Simplified Arabic"/>
      <w:lang w:val="en-US" w:eastAsia="en-US"/>
    </w:rPr>
  </w:style>
  <w:style w:type="character" w:customStyle="1" w:styleId="Heading9Char">
    <w:name w:val="Heading 9 Char"/>
    <w:link w:val="Heading9"/>
    <w:uiPriority w:val="9"/>
    <w:semiHidden/>
    <w:rsid w:val="009C7BF4"/>
    <w:rPr>
      <w:rFonts w:ascii="Cambria" w:eastAsia="Times New Roman" w:hAnsi="Cambria" w:cs="Times New Roman"/>
      <w:i/>
      <w:iCs/>
      <w:color w:val="404040"/>
      <w:lang w:val="el-GR" w:eastAsia="el-GR"/>
    </w:rPr>
  </w:style>
  <w:style w:type="character" w:customStyle="1" w:styleId="shorttext">
    <w:name w:val="short_text"/>
    <w:basedOn w:val="DefaultParagraphFont"/>
    <w:rsid w:val="009C7BF4"/>
  </w:style>
  <w:style w:type="character" w:styleId="FollowedHyperlink">
    <w:name w:val="FollowedHyperlink"/>
    <w:uiPriority w:val="99"/>
    <w:semiHidden/>
    <w:unhideWhenUsed/>
    <w:locked/>
    <w:rsid w:val="00E127EA"/>
    <w:rPr>
      <w:color w:val="954F72"/>
      <w:u w:val="single"/>
    </w:rPr>
  </w:style>
  <w:style w:type="paragraph" w:customStyle="1" w:styleId="xl67">
    <w:name w:val="xl67"/>
    <w:basedOn w:val="Normal"/>
    <w:rsid w:val="00E127EA"/>
    <w:pPr>
      <w:spacing w:before="100" w:beforeAutospacing="1" w:after="100" w:afterAutospacing="1"/>
      <w:textAlignment w:val="center"/>
    </w:pPr>
    <w:rPr>
      <w:rFonts w:ascii="Century Gothic" w:hAnsi="Century Gothic"/>
      <w:color w:val="000000"/>
      <w:sz w:val="20"/>
      <w:szCs w:val="20"/>
      <w:lang w:val="en-US" w:eastAsia="en-US"/>
    </w:rPr>
  </w:style>
  <w:style w:type="paragraph" w:customStyle="1" w:styleId="xl68">
    <w:name w:val="xl68"/>
    <w:basedOn w:val="Normal"/>
    <w:rsid w:val="00E127EA"/>
    <w:pPr>
      <w:spacing w:before="100" w:beforeAutospacing="1" w:after="100" w:afterAutospacing="1"/>
      <w:ind w:firstLineChars="100" w:firstLine="100"/>
      <w:jc w:val="right"/>
      <w:textAlignment w:val="center"/>
    </w:pPr>
    <w:rPr>
      <w:rFonts w:ascii="Century Gothic" w:hAnsi="Century Gothic"/>
      <w:color w:val="000000"/>
      <w:sz w:val="20"/>
      <w:szCs w:val="20"/>
      <w:lang w:val="en-US" w:eastAsia="en-US"/>
    </w:rPr>
  </w:style>
  <w:style w:type="paragraph" w:customStyle="1" w:styleId="xl69">
    <w:name w:val="xl69"/>
    <w:basedOn w:val="Normal"/>
    <w:rsid w:val="00E127EA"/>
    <w:pPr>
      <w:spacing w:before="100" w:beforeAutospacing="1" w:after="100" w:afterAutospacing="1"/>
      <w:ind w:firstLineChars="100" w:firstLine="100"/>
      <w:textAlignment w:val="center"/>
    </w:pPr>
    <w:rPr>
      <w:rFonts w:ascii="Century Gothic" w:hAnsi="Century Gothic"/>
      <w:color w:val="000000"/>
      <w:sz w:val="20"/>
      <w:szCs w:val="20"/>
      <w:lang w:val="en-US" w:eastAsia="en-US"/>
    </w:rPr>
  </w:style>
  <w:style w:type="paragraph" w:customStyle="1" w:styleId="xl70">
    <w:name w:val="xl70"/>
    <w:basedOn w:val="Normal"/>
    <w:rsid w:val="00E127EA"/>
    <w:pPr>
      <w:spacing w:before="100" w:beforeAutospacing="1" w:after="100" w:afterAutospacing="1"/>
      <w:ind w:firstLineChars="300" w:firstLine="300"/>
      <w:jc w:val="right"/>
      <w:textAlignment w:val="center"/>
    </w:pPr>
    <w:rPr>
      <w:rFonts w:ascii="Century Gothic" w:hAnsi="Century Gothic"/>
      <w:b/>
      <w:bCs/>
      <w:color w:val="000000"/>
      <w:sz w:val="20"/>
      <w:szCs w:val="20"/>
      <w:lang w:val="en-US" w:eastAsia="en-US"/>
    </w:rPr>
  </w:style>
  <w:style w:type="paragraph" w:customStyle="1" w:styleId="xl71">
    <w:name w:val="xl71"/>
    <w:basedOn w:val="Normal"/>
    <w:rsid w:val="00E127EA"/>
    <w:pPr>
      <w:shd w:val="clear" w:color="000000" w:fill="008000"/>
      <w:spacing w:before="100" w:beforeAutospacing="1" w:after="100" w:afterAutospacing="1"/>
      <w:jc w:val="center"/>
      <w:textAlignment w:val="center"/>
    </w:pPr>
    <w:rPr>
      <w:rFonts w:ascii="Century Gothic" w:hAnsi="Century Gothic"/>
      <w:b/>
      <w:bCs/>
      <w:color w:val="FFFFFF"/>
      <w:lang w:val="en-US" w:eastAsia="en-US"/>
    </w:rPr>
  </w:style>
  <w:style w:type="paragraph" w:customStyle="1" w:styleId="xl72">
    <w:name w:val="xl72"/>
    <w:basedOn w:val="Normal"/>
    <w:rsid w:val="00E127EA"/>
    <w:pPr>
      <w:shd w:val="clear" w:color="000000" w:fill="008000"/>
      <w:spacing w:before="100" w:beforeAutospacing="1" w:after="100" w:afterAutospacing="1"/>
      <w:ind w:firstLineChars="100" w:firstLine="100"/>
      <w:jc w:val="right"/>
      <w:textAlignment w:val="center"/>
    </w:pPr>
    <w:rPr>
      <w:rFonts w:ascii="Century Gothic" w:hAnsi="Century Gothic"/>
      <w:b/>
      <w:bCs/>
      <w:color w:val="FFFFFF"/>
      <w:lang w:val="en-US" w:eastAsia="en-US"/>
    </w:rPr>
  </w:style>
  <w:style w:type="paragraph" w:customStyle="1" w:styleId="xl73">
    <w:name w:val="xl73"/>
    <w:basedOn w:val="Normal"/>
    <w:rsid w:val="00E127EA"/>
    <w:pPr>
      <w:shd w:val="clear" w:color="000000" w:fill="008000"/>
      <w:spacing w:before="100" w:beforeAutospacing="1" w:after="100" w:afterAutospacing="1"/>
      <w:ind w:firstLineChars="100" w:firstLine="100"/>
      <w:textAlignment w:val="center"/>
    </w:pPr>
    <w:rPr>
      <w:rFonts w:ascii="Century Gothic" w:hAnsi="Century Gothic"/>
      <w:b/>
      <w:bCs/>
      <w:color w:val="FFFFFF"/>
      <w:lang w:val="en-US" w:eastAsia="en-US"/>
    </w:rPr>
  </w:style>
  <w:style w:type="paragraph" w:customStyle="1" w:styleId="xl74">
    <w:name w:val="xl74"/>
    <w:basedOn w:val="Normal"/>
    <w:rsid w:val="00E127EA"/>
    <w:pPr>
      <w:shd w:val="clear" w:color="000000" w:fill="FFFF99"/>
      <w:spacing w:before="100" w:beforeAutospacing="1" w:after="100" w:afterAutospacing="1"/>
      <w:ind w:firstLineChars="300" w:firstLine="300"/>
      <w:jc w:val="right"/>
      <w:textAlignment w:val="center"/>
    </w:pPr>
    <w:rPr>
      <w:rFonts w:ascii="Century Gothic" w:hAnsi="Century Gothic"/>
      <w:b/>
      <w:bCs/>
      <w:color w:val="000000"/>
      <w:sz w:val="20"/>
      <w:szCs w:val="20"/>
      <w:lang w:val="en-US" w:eastAsia="en-US"/>
    </w:rPr>
  </w:style>
  <w:style w:type="paragraph" w:styleId="PlainText">
    <w:name w:val="Plain Text"/>
    <w:basedOn w:val="Normal"/>
    <w:link w:val="PlainTextChar"/>
    <w:uiPriority w:val="99"/>
    <w:unhideWhenUsed/>
    <w:locked/>
    <w:rsid w:val="00B03F71"/>
    <w:pPr>
      <w:spacing w:before="100" w:beforeAutospacing="1" w:after="100" w:afterAutospacing="1"/>
    </w:pPr>
  </w:style>
  <w:style w:type="character" w:customStyle="1" w:styleId="PlainTextChar">
    <w:name w:val="Plain Text Char"/>
    <w:link w:val="PlainText"/>
    <w:uiPriority w:val="99"/>
    <w:rsid w:val="00B03F7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7482">
      <w:bodyDiv w:val="1"/>
      <w:marLeft w:val="0"/>
      <w:marRight w:val="0"/>
      <w:marTop w:val="0"/>
      <w:marBottom w:val="0"/>
      <w:divBdr>
        <w:top w:val="none" w:sz="0" w:space="0" w:color="auto"/>
        <w:left w:val="none" w:sz="0" w:space="0" w:color="auto"/>
        <w:bottom w:val="none" w:sz="0" w:space="0" w:color="auto"/>
        <w:right w:val="none" w:sz="0" w:space="0" w:color="auto"/>
      </w:divBdr>
    </w:div>
    <w:div w:id="131022934">
      <w:bodyDiv w:val="1"/>
      <w:marLeft w:val="0"/>
      <w:marRight w:val="0"/>
      <w:marTop w:val="0"/>
      <w:marBottom w:val="0"/>
      <w:divBdr>
        <w:top w:val="none" w:sz="0" w:space="0" w:color="auto"/>
        <w:left w:val="none" w:sz="0" w:space="0" w:color="auto"/>
        <w:bottom w:val="none" w:sz="0" w:space="0" w:color="auto"/>
        <w:right w:val="none" w:sz="0" w:space="0" w:color="auto"/>
      </w:divBdr>
    </w:div>
    <w:div w:id="136339814">
      <w:bodyDiv w:val="1"/>
      <w:marLeft w:val="0"/>
      <w:marRight w:val="0"/>
      <w:marTop w:val="0"/>
      <w:marBottom w:val="0"/>
      <w:divBdr>
        <w:top w:val="none" w:sz="0" w:space="0" w:color="auto"/>
        <w:left w:val="none" w:sz="0" w:space="0" w:color="auto"/>
        <w:bottom w:val="none" w:sz="0" w:space="0" w:color="auto"/>
        <w:right w:val="none" w:sz="0" w:space="0" w:color="auto"/>
      </w:divBdr>
      <w:divsChild>
        <w:div w:id="1748309541">
          <w:marLeft w:val="0"/>
          <w:marRight w:val="0"/>
          <w:marTop w:val="0"/>
          <w:marBottom w:val="0"/>
          <w:divBdr>
            <w:top w:val="none" w:sz="0" w:space="0" w:color="auto"/>
            <w:left w:val="none" w:sz="0" w:space="0" w:color="auto"/>
            <w:bottom w:val="none" w:sz="0" w:space="0" w:color="auto"/>
            <w:right w:val="none" w:sz="0" w:space="0" w:color="auto"/>
          </w:divBdr>
        </w:div>
      </w:divsChild>
    </w:div>
    <w:div w:id="217712175">
      <w:bodyDiv w:val="1"/>
      <w:marLeft w:val="0"/>
      <w:marRight w:val="0"/>
      <w:marTop w:val="0"/>
      <w:marBottom w:val="0"/>
      <w:divBdr>
        <w:top w:val="none" w:sz="0" w:space="0" w:color="auto"/>
        <w:left w:val="none" w:sz="0" w:space="0" w:color="auto"/>
        <w:bottom w:val="none" w:sz="0" w:space="0" w:color="auto"/>
        <w:right w:val="none" w:sz="0" w:space="0" w:color="auto"/>
      </w:divBdr>
    </w:div>
    <w:div w:id="244654829">
      <w:marLeft w:val="0"/>
      <w:marRight w:val="0"/>
      <w:marTop w:val="0"/>
      <w:marBottom w:val="0"/>
      <w:divBdr>
        <w:top w:val="none" w:sz="0" w:space="0" w:color="auto"/>
        <w:left w:val="none" w:sz="0" w:space="0" w:color="auto"/>
        <w:bottom w:val="none" w:sz="0" w:space="0" w:color="auto"/>
        <w:right w:val="none" w:sz="0" w:space="0" w:color="auto"/>
      </w:divBdr>
    </w:div>
    <w:div w:id="244654830">
      <w:marLeft w:val="0"/>
      <w:marRight w:val="0"/>
      <w:marTop w:val="0"/>
      <w:marBottom w:val="0"/>
      <w:divBdr>
        <w:top w:val="none" w:sz="0" w:space="0" w:color="auto"/>
        <w:left w:val="none" w:sz="0" w:space="0" w:color="auto"/>
        <w:bottom w:val="none" w:sz="0" w:space="0" w:color="auto"/>
        <w:right w:val="none" w:sz="0" w:space="0" w:color="auto"/>
      </w:divBdr>
    </w:div>
    <w:div w:id="244654831">
      <w:marLeft w:val="0"/>
      <w:marRight w:val="0"/>
      <w:marTop w:val="0"/>
      <w:marBottom w:val="0"/>
      <w:divBdr>
        <w:top w:val="none" w:sz="0" w:space="0" w:color="auto"/>
        <w:left w:val="none" w:sz="0" w:space="0" w:color="auto"/>
        <w:bottom w:val="none" w:sz="0" w:space="0" w:color="auto"/>
        <w:right w:val="none" w:sz="0" w:space="0" w:color="auto"/>
      </w:divBdr>
    </w:div>
    <w:div w:id="244654832">
      <w:marLeft w:val="0"/>
      <w:marRight w:val="0"/>
      <w:marTop w:val="0"/>
      <w:marBottom w:val="0"/>
      <w:divBdr>
        <w:top w:val="none" w:sz="0" w:space="0" w:color="auto"/>
        <w:left w:val="none" w:sz="0" w:space="0" w:color="auto"/>
        <w:bottom w:val="none" w:sz="0" w:space="0" w:color="auto"/>
        <w:right w:val="none" w:sz="0" w:space="0" w:color="auto"/>
      </w:divBdr>
    </w:div>
    <w:div w:id="244654833">
      <w:marLeft w:val="0"/>
      <w:marRight w:val="0"/>
      <w:marTop w:val="0"/>
      <w:marBottom w:val="0"/>
      <w:divBdr>
        <w:top w:val="none" w:sz="0" w:space="0" w:color="auto"/>
        <w:left w:val="none" w:sz="0" w:space="0" w:color="auto"/>
        <w:bottom w:val="none" w:sz="0" w:space="0" w:color="auto"/>
        <w:right w:val="none" w:sz="0" w:space="0" w:color="auto"/>
      </w:divBdr>
    </w:div>
    <w:div w:id="244654834">
      <w:marLeft w:val="0"/>
      <w:marRight w:val="0"/>
      <w:marTop w:val="0"/>
      <w:marBottom w:val="0"/>
      <w:divBdr>
        <w:top w:val="none" w:sz="0" w:space="0" w:color="auto"/>
        <w:left w:val="none" w:sz="0" w:space="0" w:color="auto"/>
        <w:bottom w:val="none" w:sz="0" w:space="0" w:color="auto"/>
        <w:right w:val="none" w:sz="0" w:space="0" w:color="auto"/>
      </w:divBdr>
    </w:div>
    <w:div w:id="244654835">
      <w:marLeft w:val="0"/>
      <w:marRight w:val="0"/>
      <w:marTop w:val="0"/>
      <w:marBottom w:val="0"/>
      <w:divBdr>
        <w:top w:val="none" w:sz="0" w:space="0" w:color="auto"/>
        <w:left w:val="none" w:sz="0" w:space="0" w:color="auto"/>
        <w:bottom w:val="none" w:sz="0" w:space="0" w:color="auto"/>
        <w:right w:val="none" w:sz="0" w:space="0" w:color="auto"/>
      </w:divBdr>
    </w:div>
    <w:div w:id="244654836">
      <w:marLeft w:val="0"/>
      <w:marRight w:val="0"/>
      <w:marTop w:val="0"/>
      <w:marBottom w:val="0"/>
      <w:divBdr>
        <w:top w:val="none" w:sz="0" w:space="0" w:color="auto"/>
        <w:left w:val="none" w:sz="0" w:space="0" w:color="auto"/>
        <w:bottom w:val="none" w:sz="0" w:space="0" w:color="auto"/>
        <w:right w:val="none" w:sz="0" w:space="0" w:color="auto"/>
      </w:divBdr>
    </w:div>
    <w:div w:id="244654837">
      <w:marLeft w:val="0"/>
      <w:marRight w:val="0"/>
      <w:marTop w:val="0"/>
      <w:marBottom w:val="0"/>
      <w:divBdr>
        <w:top w:val="none" w:sz="0" w:space="0" w:color="auto"/>
        <w:left w:val="none" w:sz="0" w:space="0" w:color="auto"/>
        <w:bottom w:val="none" w:sz="0" w:space="0" w:color="auto"/>
        <w:right w:val="none" w:sz="0" w:space="0" w:color="auto"/>
      </w:divBdr>
    </w:div>
    <w:div w:id="244654838">
      <w:marLeft w:val="0"/>
      <w:marRight w:val="0"/>
      <w:marTop w:val="0"/>
      <w:marBottom w:val="0"/>
      <w:divBdr>
        <w:top w:val="none" w:sz="0" w:space="0" w:color="auto"/>
        <w:left w:val="none" w:sz="0" w:space="0" w:color="auto"/>
        <w:bottom w:val="none" w:sz="0" w:space="0" w:color="auto"/>
        <w:right w:val="none" w:sz="0" w:space="0" w:color="auto"/>
      </w:divBdr>
    </w:div>
    <w:div w:id="244654839">
      <w:marLeft w:val="0"/>
      <w:marRight w:val="0"/>
      <w:marTop w:val="0"/>
      <w:marBottom w:val="0"/>
      <w:divBdr>
        <w:top w:val="none" w:sz="0" w:space="0" w:color="auto"/>
        <w:left w:val="none" w:sz="0" w:space="0" w:color="auto"/>
        <w:bottom w:val="none" w:sz="0" w:space="0" w:color="auto"/>
        <w:right w:val="none" w:sz="0" w:space="0" w:color="auto"/>
      </w:divBdr>
    </w:div>
    <w:div w:id="244654840">
      <w:marLeft w:val="0"/>
      <w:marRight w:val="0"/>
      <w:marTop w:val="0"/>
      <w:marBottom w:val="0"/>
      <w:divBdr>
        <w:top w:val="none" w:sz="0" w:space="0" w:color="auto"/>
        <w:left w:val="none" w:sz="0" w:space="0" w:color="auto"/>
        <w:bottom w:val="none" w:sz="0" w:space="0" w:color="auto"/>
        <w:right w:val="none" w:sz="0" w:space="0" w:color="auto"/>
      </w:divBdr>
    </w:div>
    <w:div w:id="244654841">
      <w:marLeft w:val="0"/>
      <w:marRight w:val="0"/>
      <w:marTop w:val="0"/>
      <w:marBottom w:val="0"/>
      <w:divBdr>
        <w:top w:val="none" w:sz="0" w:space="0" w:color="auto"/>
        <w:left w:val="none" w:sz="0" w:space="0" w:color="auto"/>
        <w:bottom w:val="none" w:sz="0" w:space="0" w:color="auto"/>
        <w:right w:val="none" w:sz="0" w:space="0" w:color="auto"/>
      </w:divBdr>
    </w:div>
    <w:div w:id="244654842">
      <w:marLeft w:val="0"/>
      <w:marRight w:val="0"/>
      <w:marTop w:val="0"/>
      <w:marBottom w:val="0"/>
      <w:divBdr>
        <w:top w:val="none" w:sz="0" w:space="0" w:color="auto"/>
        <w:left w:val="none" w:sz="0" w:space="0" w:color="auto"/>
        <w:bottom w:val="none" w:sz="0" w:space="0" w:color="auto"/>
        <w:right w:val="none" w:sz="0" w:space="0" w:color="auto"/>
      </w:divBdr>
    </w:div>
    <w:div w:id="244654843">
      <w:marLeft w:val="0"/>
      <w:marRight w:val="0"/>
      <w:marTop w:val="0"/>
      <w:marBottom w:val="0"/>
      <w:divBdr>
        <w:top w:val="none" w:sz="0" w:space="0" w:color="auto"/>
        <w:left w:val="none" w:sz="0" w:space="0" w:color="auto"/>
        <w:bottom w:val="none" w:sz="0" w:space="0" w:color="auto"/>
        <w:right w:val="none" w:sz="0" w:space="0" w:color="auto"/>
      </w:divBdr>
    </w:div>
    <w:div w:id="244654844">
      <w:marLeft w:val="0"/>
      <w:marRight w:val="0"/>
      <w:marTop w:val="0"/>
      <w:marBottom w:val="0"/>
      <w:divBdr>
        <w:top w:val="none" w:sz="0" w:space="0" w:color="auto"/>
        <w:left w:val="none" w:sz="0" w:space="0" w:color="auto"/>
        <w:bottom w:val="none" w:sz="0" w:space="0" w:color="auto"/>
        <w:right w:val="none" w:sz="0" w:space="0" w:color="auto"/>
      </w:divBdr>
    </w:div>
    <w:div w:id="244654845">
      <w:marLeft w:val="0"/>
      <w:marRight w:val="0"/>
      <w:marTop w:val="0"/>
      <w:marBottom w:val="0"/>
      <w:divBdr>
        <w:top w:val="none" w:sz="0" w:space="0" w:color="auto"/>
        <w:left w:val="none" w:sz="0" w:space="0" w:color="auto"/>
        <w:bottom w:val="none" w:sz="0" w:space="0" w:color="auto"/>
        <w:right w:val="none" w:sz="0" w:space="0" w:color="auto"/>
      </w:divBdr>
    </w:div>
    <w:div w:id="244654846">
      <w:marLeft w:val="0"/>
      <w:marRight w:val="0"/>
      <w:marTop w:val="0"/>
      <w:marBottom w:val="0"/>
      <w:divBdr>
        <w:top w:val="none" w:sz="0" w:space="0" w:color="auto"/>
        <w:left w:val="none" w:sz="0" w:space="0" w:color="auto"/>
        <w:bottom w:val="none" w:sz="0" w:space="0" w:color="auto"/>
        <w:right w:val="none" w:sz="0" w:space="0" w:color="auto"/>
      </w:divBdr>
    </w:div>
    <w:div w:id="244654847">
      <w:marLeft w:val="0"/>
      <w:marRight w:val="0"/>
      <w:marTop w:val="0"/>
      <w:marBottom w:val="0"/>
      <w:divBdr>
        <w:top w:val="none" w:sz="0" w:space="0" w:color="auto"/>
        <w:left w:val="none" w:sz="0" w:space="0" w:color="auto"/>
        <w:bottom w:val="none" w:sz="0" w:space="0" w:color="auto"/>
        <w:right w:val="none" w:sz="0" w:space="0" w:color="auto"/>
      </w:divBdr>
    </w:div>
    <w:div w:id="244654848">
      <w:marLeft w:val="0"/>
      <w:marRight w:val="0"/>
      <w:marTop w:val="0"/>
      <w:marBottom w:val="0"/>
      <w:divBdr>
        <w:top w:val="none" w:sz="0" w:space="0" w:color="auto"/>
        <w:left w:val="none" w:sz="0" w:space="0" w:color="auto"/>
        <w:bottom w:val="none" w:sz="0" w:space="0" w:color="auto"/>
        <w:right w:val="none" w:sz="0" w:space="0" w:color="auto"/>
      </w:divBdr>
    </w:div>
    <w:div w:id="244654849">
      <w:marLeft w:val="0"/>
      <w:marRight w:val="0"/>
      <w:marTop w:val="0"/>
      <w:marBottom w:val="0"/>
      <w:divBdr>
        <w:top w:val="none" w:sz="0" w:space="0" w:color="auto"/>
        <w:left w:val="none" w:sz="0" w:space="0" w:color="auto"/>
        <w:bottom w:val="none" w:sz="0" w:space="0" w:color="auto"/>
        <w:right w:val="none" w:sz="0" w:space="0" w:color="auto"/>
      </w:divBdr>
    </w:div>
    <w:div w:id="244654850">
      <w:marLeft w:val="0"/>
      <w:marRight w:val="0"/>
      <w:marTop w:val="0"/>
      <w:marBottom w:val="0"/>
      <w:divBdr>
        <w:top w:val="none" w:sz="0" w:space="0" w:color="auto"/>
        <w:left w:val="none" w:sz="0" w:space="0" w:color="auto"/>
        <w:bottom w:val="none" w:sz="0" w:space="0" w:color="auto"/>
        <w:right w:val="none" w:sz="0" w:space="0" w:color="auto"/>
      </w:divBdr>
    </w:div>
    <w:div w:id="244654851">
      <w:marLeft w:val="0"/>
      <w:marRight w:val="0"/>
      <w:marTop w:val="0"/>
      <w:marBottom w:val="0"/>
      <w:divBdr>
        <w:top w:val="none" w:sz="0" w:space="0" w:color="auto"/>
        <w:left w:val="none" w:sz="0" w:space="0" w:color="auto"/>
        <w:bottom w:val="none" w:sz="0" w:space="0" w:color="auto"/>
        <w:right w:val="none" w:sz="0" w:space="0" w:color="auto"/>
      </w:divBdr>
    </w:div>
    <w:div w:id="244654852">
      <w:marLeft w:val="0"/>
      <w:marRight w:val="0"/>
      <w:marTop w:val="0"/>
      <w:marBottom w:val="0"/>
      <w:divBdr>
        <w:top w:val="none" w:sz="0" w:space="0" w:color="auto"/>
        <w:left w:val="none" w:sz="0" w:space="0" w:color="auto"/>
        <w:bottom w:val="none" w:sz="0" w:space="0" w:color="auto"/>
        <w:right w:val="none" w:sz="0" w:space="0" w:color="auto"/>
      </w:divBdr>
    </w:div>
    <w:div w:id="244654853">
      <w:marLeft w:val="0"/>
      <w:marRight w:val="0"/>
      <w:marTop w:val="0"/>
      <w:marBottom w:val="0"/>
      <w:divBdr>
        <w:top w:val="none" w:sz="0" w:space="0" w:color="auto"/>
        <w:left w:val="none" w:sz="0" w:space="0" w:color="auto"/>
        <w:bottom w:val="none" w:sz="0" w:space="0" w:color="auto"/>
        <w:right w:val="none" w:sz="0" w:space="0" w:color="auto"/>
      </w:divBdr>
    </w:div>
    <w:div w:id="244654854">
      <w:marLeft w:val="0"/>
      <w:marRight w:val="0"/>
      <w:marTop w:val="0"/>
      <w:marBottom w:val="0"/>
      <w:divBdr>
        <w:top w:val="none" w:sz="0" w:space="0" w:color="auto"/>
        <w:left w:val="none" w:sz="0" w:space="0" w:color="auto"/>
        <w:bottom w:val="none" w:sz="0" w:space="0" w:color="auto"/>
        <w:right w:val="none" w:sz="0" w:space="0" w:color="auto"/>
      </w:divBdr>
    </w:div>
    <w:div w:id="244654855">
      <w:marLeft w:val="0"/>
      <w:marRight w:val="0"/>
      <w:marTop w:val="0"/>
      <w:marBottom w:val="0"/>
      <w:divBdr>
        <w:top w:val="none" w:sz="0" w:space="0" w:color="auto"/>
        <w:left w:val="none" w:sz="0" w:space="0" w:color="auto"/>
        <w:bottom w:val="none" w:sz="0" w:space="0" w:color="auto"/>
        <w:right w:val="none" w:sz="0" w:space="0" w:color="auto"/>
      </w:divBdr>
    </w:div>
    <w:div w:id="244654856">
      <w:marLeft w:val="0"/>
      <w:marRight w:val="0"/>
      <w:marTop w:val="0"/>
      <w:marBottom w:val="0"/>
      <w:divBdr>
        <w:top w:val="none" w:sz="0" w:space="0" w:color="auto"/>
        <w:left w:val="none" w:sz="0" w:space="0" w:color="auto"/>
        <w:bottom w:val="none" w:sz="0" w:space="0" w:color="auto"/>
        <w:right w:val="none" w:sz="0" w:space="0" w:color="auto"/>
      </w:divBdr>
    </w:div>
    <w:div w:id="344672287">
      <w:bodyDiv w:val="1"/>
      <w:marLeft w:val="0"/>
      <w:marRight w:val="0"/>
      <w:marTop w:val="0"/>
      <w:marBottom w:val="0"/>
      <w:divBdr>
        <w:top w:val="none" w:sz="0" w:space="0" w:color="auto"/>
        <w:left w:val="none" w:sz="0" w:space="0" w:color="auto"/>
        <w:bottom w:val="none" w:sz="0" w:space="0" w:color="auto"/>
        <w:right w:val="none" w:sz="0" w:space="0" w:color="auto"/>
      </w:divBdr>
    </w:div>
    <w:div w:id="360978454">
      <w:bodyDiv w:val="1"/>
      <w:marLeft w:val="0"/>
      <w:marRight w:val="0"/>
      <w:marTop w:val="0"/>
      <w:marBottom w:val="0"/>
      <w:divBdr>
        <w:top w:val="none" w:sz="0" w:space="0" w:color="auto"/>
        <w:left w:val="none" w:sz="0" w:space="0" w:color="auto"/>
        <w:bottom w:val="none" w:sz="0" w:space="0" w:color="auto"/>
        <w:right w:val="none" w:sz="0" w:space="0" w:color="auto"/>
      </w:divBdr>
    </w:div>
    <w:div w:id="363529359">
      <w:bodyDiv w:val="1"/>
      <w:marLeft w:val="0"/>
      <w:marRight w:val="0"/>
      <w:marTop w:val="0"/>
      <w:marBottom w:val="0"/>
      <w:divBdr>
        <w:top w:val="none" w:sz="0" w:space="0" w:color="auto"/>
        <w:left w:val="none" w:sz="0" w:space="0" w:color="auto"/>
        <w:bottom w:val="none" w:sz="0" w:space="0" w:color="auto"/>
        <w:right w:val="none" w:sz="0" w:space="0" w:color="auto"/>
      </w:divBdr>
    </w:div>
    <w:div w:id="416630695">
      <w:bodyDiv w:val="1"/>
      <w:marLeft w:val="0"/>
      <w:marRight w:val="0"/>
      <w:marTop w:val="0"/>
      <w:marBottom w:val="0"/>
      <w:divBdr>
        <w:top w:val="none" w:sz="0" w:space="0" w:color="auto"/>
        <w:left w:val="none" w:sz="0" w:space="0" w:color="auto"/>
        <w:bottom w:val="none" w:sz="0" w:space="0" w:color="auto"/>
        <w:right w:val="none" w:sz="0" w:space="0" w:color="auto"/>
      </w:divBdr>
    </w:div>
    <w:div w:id="422840920">
      <w:bodyDiv w:val="1"/>
      <w:marLeft w:val="0"/>
      <w:marRight w:val="0"/>
      <w:marTop w:val="0"/>
      <w:marBottom w:val="0"/>
      <w:divBdr>
        <w:top w:val="none" w:sz="0" w:space="0" w:color="auto"/>
        <w:left w:val="none" w:sz="0" w:space="0" w:color="auto"/>
        <w:bottom w:val="none" w:sz="0" w:space="0" w:color="auto"/>
        <w:right w:val="none" w:sz="0" w:space="0" w:color="auto"/>
      </w:divBdr>
    </w:div>
    <w:div w:id="464084429">
      <w:bodyDiv w:val="1"/>
      <w:marLeft w:val="0"/>
      <w:marRight w:val="0"/>
      <w:marTop w:val="0"/>
      <w:marBottom w:val="0"/>
      <w:divBdr>
        <w:top w:val="none" w:sz="0" w:space="0" w:color="auto"/>
        <w:left w:val="none" w:sz="0" w:space="0" w:color="auto"/>
        <w:bottom w:val="none" w:sz="0" w:space="0" w:color="auto"/>
        <w:right w:val="none" w:sz="0" w:space="0" w:color="auto"/>
      </w:divBdr>
    </w:div>
    <w:div w:id="474759039">
      <w:bodyDiv w:val="1"/>
      <w:marLeft w:val="0"/>
      <w:marRight w:val="0"/>
      <w:marTop w:val="0"/>
      <w:marBottom w:val="0"/>
      <w:divBdr>
        <w:top w:val="none" w:sz="0" w:space="0" w:color="auto"/>
        <w:left w:val="none" w:sz="0" w:space="0" w:color="auto"/>
        <w:bottom w:val="none" w:sz="0" w:space="0" w:color="auto"/>
        <w:right w:val="none" w:sz="0" w:space="0" w:color="auto"/>
      </w:divBdr>
    </w:div>
    <w:div w:id="520315510">
      <w:bodyDiv w:val="1"/>
      <w:marLeft w:val="0"/>
      <w:marRight w:val="0"/>
      <w:marTop w:val="0"/>
      <w:marBottom w:val="0"/>
      <w:divBdr>
        <w:top w:val="none" w:sz="0" w:space="0" w:color="auto"/>
        <w:left w:val="none" w:sz="0" w:space="0" w:color="auto"/>
        <w:bottom w:val="none" w:sz="0" w:space="0" w:color="auto"/>
        <w:right w:val="none" w:sz="0" w:space="0" w:color="auto"/>
      </w:divBdr>
    </w:div>
    <w:div w:id="568610338">
      <w:bodyDiv w:val="1"/>
      <w:marLeft w:val="0"/>
      <w:marRight w:val="0"/>
      <w:marTop w:val="0"/>
      <w:marBottom w:val="0"/>
      <w:divBdr>
        <w:top w:val="none" w:sz="0" w:space="0" w:color="auto"/>
        <w:left w:val="none" w:sz="0" w:space="0" w:color="auto"/>
        <w:bottom w:val="none" w:sz="0" w:space="0" w:color="auto"/>
        <w:right w:val="none" w:sz="0" w:space="0" w:color="auto"/>
      </w:divBdr>
    </w:div>
    <w:div w:id="588465551">
      <w:bodyDiv w:val="1"/>
      <w:marLeft w:val="0"/>
      <w:marRight w:val="0"/>
      <w:marTop w:val="0"/>
      <w:marBottom w:val="0"/>
      <w:divBdr>
        <w:top w:val="none" w:sz="0" w:space="0" w:color="auto"/>
        <w:left w:val="none" w:sz="0" w:space="0" w:color="auto"/>
        <w:bottom w:val="none" w:sz="0" w:space="0" w:color="auto"/>
        <w:right w:val="none" w:sz="0" w:space="0" w:color="auto"/>
      </w:divBdr>
    </w:div>
    <w:div w:id="626665688">
      <w:bodyDiv w:val="1"/>
      <w:marLeft w:val="0"/>
      <w:marRight w:val="0"/>
      <w:marTop w:val="0"/>
      <w:marBottom w:val="0"/>
      <w:divBdr>
        <w:top w:val="none" w:sz="0" w:space="0" w:color="auto"/>
        <w:left w:val="none" w:sz="0" w:space="0" w:color="auto"/>
        <w:bottom w:val="none" w:sz="0" w:space="0" w:color="auto"/>
        <w:right w:val="none" w:sz="0" w:space="0" w:color="auto"/>
      </w:divBdr>
    </w:div>
    <w:div w:id="633295077">
      <w:bodyDiv w:val="1"/>
      <w:marLeft w:val="0"/>
      <w:marRight w:val="0"/>
      <w:marTop w:val="0"/>
      <w:marBottom w:val="0"/>
      <w:divBdr>
        <w:top w:val="none" w:sz="0" w:space="0" w:color="auto"/>
        <w:left w:val="none" w:sz="0" w:space="0" w:color="auto"/>
        <w:bottom w:val="none" w:sz="0" w:space="0" w:color="auto"/>
        <w:right w:val="none" w:sz="0" w:space="0" w:color="auto"/>
      </w:divBdr>
    </w:div>
    <w:div w:id="645162502">
      <w:bodyDiv w:val="1"/>
      <w:marLeft w:val="0"/>
      <w:marRight w:val="0"/>
      <w:marTop w:val="0"/>
      <w:marBottom w:val="0"/>
      <w:divBdr>
        <w:top w:val="none" w:sz="0" w:space="0" w:color="auto"/>
        <w:left w:val="none" w:sz="0" w:space="0" w:color="auto"/>
        <w:bottom w:val="none" w:sz="0" w:space="0" w:color="auto"/>
        <w:right w:val="none" w:sz="0" w:space="0" w:color="auto"/>
      </w:divBdr>
    </w:div>
    <w:div w:id="681975621">
      <w:bodyDiv w:val="1"/>
      <w:marLeft w:val="0"/>
      <w:marRight w:val="0"/>
      <w:marTop w:val="0"/>
      <w:marBottom w:val="0"/>
      <w:divBdr>
        <w:top w:val="none" w:sz="0" w:space="0" w:color="auto"/>
        <w:left w:val="none" w:sz="0" w:space="0" w:color="auto"/>
        <w:bottom w:val="none" w:sz="0" w:space="0" w:color="auto"/>
        <w:right w:val="none" w:sz="0" w:space="0" w:color="auto"/>
      </w:divBdr>
    </w:div>
    <w:div w:id="701134397">
      <w:bodyDiv w:val="1"/>
      <w:marLeft w:val="0"/>
      <w:marRight w:val="0"/>
      <w:marTop w:val="0"/>
      <w:marBottom w:val="0"/>
      <w:divBdr>
        <w:top w:val="none" w:sz="0" w:space="0" w:color="auto"/>
        <w:left w:val="none" w:sz="0" w:space="0" w:color="auto"/>
        <w:bottom w:val="none" w:sz="0" w:space="0" w:color="auto"/>
        <w:right w:val="none" w:sz="0" w:space="0" w:color="auto"/>
      </w:divBdr>
      <w:divsChild>
        <w:div w:id="399987869">
          <w:marLeft w:val="0"/>
          <w:marRight w:val="0"/>
          <w:marTop w:val="0"/>
          <w:marBottom w:val="0"/>
          <w:divBdr>
            <w:top w:val="none" w:sz="0" w:space="0" w:color="auto"/>
            <w:left w:val="none" w:sz="0" w:space="0" w:color="auto"/>
            <w:bottom w:val="none" w:sz="0" w:space="0" w:color="auto"/>
            <w:right w:val="none" w:sz="0" w:space="0" w:color="auto"/>
          </w:divBdr>
        </w:div>
      </w:divsChild>
    </w:div>
    <w:div w:id="753670925">
      <w:bodyDiv w:val="1"/>
      <w:marLeft w:val="0"/>
      <w:marRight w:val="0"/>
      <w:marTop w:val="0"/>
      <w:marBottom w:val="0"/>
      <w:divBdr>
        <w:top w:val="none" w:sz="0" w:space="0" w:color="auto"/>
        <w:left w:val="none" w:sz="0" w:space="0" w:color="auto"/>
        <w:bottom w:val="none" w:sz="0" w:space="0" w:color="auto"/>
        <w:right w:val="none" w:sz="0" w:space="0" w:color="auto"/>
      </w:divBdr>
    </w:div>
    <w:div w:id="801769987">
      <w:bodyDiv w:val="1"/>
      <w:marLeft w:val="0"/>
      <w:marRight w:val="0"/>
      <w:marTop w:val="0"/>
      <w:marBottom w:val="0"/>
      <w:divBdr>
        <w:top w:val="none" w:sz="0" w:space="0" w:color="auto"/>
        <w:left w:val="none" w:sz="0" w:space="0" w:color="auto"/>
        <w:bottom w:val="none" w:sz="0" w:space="0" w:color="auto"/>
        <w:right w:val="none" w:sz="0" w:space="0" w:color="auto"/>
      </w:divBdr>
    </w:div>
    <w:div w:id="804541113">
      <w:bodyDiv w:val="1"/>
      <w:marLeft w:val="0"/>
      <w:marRight w:val="0"/>
      <w:marTop w:val="0"/>
      <w:marBottom w:val="0"/>
      <w:divBdr>
        <w:top w:val="none" w:sz="0" w:space="0" w:color="auto"/>
        <w:left w:val="none" w:sz="0" w:space="0" w:color="auto"/>
        <w:bottom w:val="none" w:sz="0" w:space="0" w:color="auto"/>
        <w:right w:val="none" w:sz="0" w:space="0" w:color="auto"/>
      </w:divBdr>
    </w:div>
    <w:div w:id="828639230">
      <w:bodyDiv w:val="1"/>
      <w:marLeft w:val="0"/>
      <w:marRight w:val="0"/>
      <w:marTop w:val="0"/>
      <w:marBottom w:val="0"/>
      <w:divBdr>
        <w:top w:val="none" w:sz="0" w:space="0" w:color="auto"/>
        <w:left w:val="none" w:sz="0" w:space="0" w:color="auto"/>
        <w:bottom w:val="none" w:sz="0" w:space="0" w:color="auto"/>
        <w:right w:val="none" w:sz="0" w:space="0" w:color="auto"/>
      </w:divBdr>
    </w:div>
    <w:div w:id="910895503">
      <w:bodyDiv w:val="1"/>
      <w:marLeft w:val="0"/>
      <w:marRight w:val="0"/>
      <w:marTop w:val="0"/>
      <w:marBottom w:val="0"/>
      <w:divBdr>
        <w:top w:val="none" w:sz="0" w:space="0" w:color="auto"/>
        <w:left w:val="none" w:sz="0" w:space="0" w:color="auto"/>
        <w:bottom w:val="none" w:sz="0" w:space="0" w:color="auto"/>
        <w:right w:val="none" w:sz="0" w:space="0" w:color="auto"/>
      </w:divBdr>
    </w:div>
    <w:div w:id="982392222">
      <w:bodyDiv w:val="1"/>
      <w:marLeft w:val="0"/>
      <w:marRight w:val="0"/>
      <w:marTop w:val="0"/>
      <w:marBottom w:val="0"/>
      <w:divBdr>
        <w:top w:val="none" w:sz="0" w:space="0" w:color="auto"/>
        <w:left w:val="none" w:sz="0" w:space="0" w:color="auto"/>
        <w:bottom w:val="none" w:sz="0" w:space="0" w:color="auto"/>
        <w:right w:val="none" w:sz="0" w:space="0" w:color="auto"/>
      </w:divBdr>
    </w:div>
    <w:div w:id="1040938310">
      <w:bodyDiv w:val="1"/>
      <w:marLeft w:val="0"/>
      <w:marRight w:val="0"/>
      <w:marTop w:val="0"/>
      <w:marBottom w:val="0"/>
      <w:divBdr>
        <w:top w:val="none" w:sz="0" w:space="0" w:color="auto"/>
        <w:left w:val="none" w:sz="0" w:space="0" w:color="auto"/>
        <w:bottom w:val="none" w:sz="0" w:space="0" w:color="auto"/>
        <w:right w:val="none" w:sz="0" w:space="0" w:color="auto"/>
      </w:divBdr>
    </w:div>
    <w:div w:id="1137067103">
      <w:bodyDiv w:val="1"/>
      <w:marLeft w:val="0"/>
      <w:marRight w:val="0"/>
      <w:marTop w:val="0"/>
      <w:marBottom w:val="0"/>
      <w:divBdr>
        <w:top w:val="none" w:sz="0" w:space="0" w:color="auto"/>
        <w:left w:val="none" w:sz="0" w:space="0" w:color="auto"/>
        <w:bottom w:val="none" w:sz="0" w:space="0" w:color="auto"/>
        <w:right w:val="none" w:sz="0" w:space="0" w:color="auto"/>
      </w:divBdr>
    </w:div>
    <w:div w:id="1182014261">
      <w:bodyDiv w:val="1"/>
      <w:marLeft w:val="0"/>
      <w:marRight w:val="0"/>
      <w:marTop w:val="0"/>
      <w:marBottom w:val="0"/>
      <w:divBdr>
        <w:top w:val="none" w:sz="0" w:space="0" w:color="auto"/>
        <w:left w:val="none" w:sz="0" w:space="0" w:color="auto"/>
        <w:bottom w:val="none" w:sz="0" w:space="0" w:color="auto"/>
        <w:right w:val="none" w:sz="0" w:space="0" w:color="auto"/>
      </w:divBdr>
    </w:div>
    <w:div w:id="1209992327">
      <w:bodyDiv w:val="1"/>
      <w:marLeft w:val="0"/>
      <w:marRight w:val="0"/>
      <w:marTop w:val="0"/>
      <w:marBottom w:val="0"/>
      <w:divBdr>
        <w:top w:val="none" w:sz="0" w:space="0" w:color="auto"/>
        <w:left w:val="none" w:sz="0" w:space="0" w:color="auto"/>
        <w:bottom w:val="none" w:sz="0" w:space="0" w:color="auto"/>
        <w:right w:val="none" w:sz="0" w:space="0" w:color="auto"/>
      </w:divBdr>
    </w:div>
    <w:div w:id="1247693016">
      <w:bodyDiv w:val="1"/>
      <w:marLeft w:val="0"/>
      <w:marRight w:val="0"/>
      <w:marTop w:val="0"/>
      <w:marBottom w:val="0"/>
      <w:divBdr>
        <w:top w:val="none" w:sz="0" w:space="0" w:color="auto"/>
        <w:left w:val="none" w:sz="0" w:space="0" w:color="auto"/>
        <w:bottom w:val="none" w:sz="0" w:space="0" w:color="auto"/>
        <w:right w:val="none" w:sz="0" w:space="0" w:color="auto"/>
      </w:divBdr>
    </w:div>
    <w:div w:id="1254824632">
      <w:bodyDiv w:val="1"/>
      <w:marLeft w:val="0"/>
      <w:marRight w:val="0"/>
      <w:marTop w:val="0"/>
      <w:marBottom w:val="0"/>
      <w:divBdr>
        <w:top w:val="none" w:sz="0" w:space="0" w:color="auto"/>
        <w:left w:val="none" w:sz="0" w:space="0" w:color="auto"/>
        <w:bottom w:val="none" w:sz="0" w:space="0" w:color="auto"/>
        <w:right w:val="none" w:sz="0" w:space="0" w:color="auto"/>
      </w:divBdr>
    </w:div>
    <w:div w:id="1283226420">
      <w:bodyDiv w:val="1"/>
      <w:marLeft w:val="0"/>
      <w:marRight w:val="0"/>
      <w:marTop w:val="0"/>
      <w:marBottom w:val="0"/>
      <w:divBdr>
        <w:top w:val="none" w:sz="0" w:space="0" w:color="auto"/>
        <w:left w:val="none" w:sz="0" w:space="0" w:color="auto"/>
        <w:bottom w:val="none" w:sz="0" w:space="0" w:color="auto"/>
        <w:right w:val="none" w:sz="0" w:space="0" w:color="auto"/>
      </w:divBdr>
    </w:div>
    <w:div w:id="1353535232">
      <w:bodyDiv w:val="1"/>
      <w:marLeft w:val="0"/>
      <w:marRight w:val="0"/>
      <w:marTop w:val="0"/>
      <w:marBottom w:val="0"/>
      <w:divBdr>
        <w:top w:val="none" w:sz="0" w:space="0" w:color="auto"/>
        <w:left w:val="none" w:sz="0" w:space="0" w:color="auto"/>
        <w:bottom w:val="none" w:sz="0" w:space="0" w:color="auto"/>
        <w:right w:val="none" w:sz="0" w:space="0" w:color="auto"/>
      </w:divBdr>
    </w:div>
    <w:div w:id="1367288843">
      <w:bodyDiv w:val="1"/>
      <w:marLeft w:val="0"/>
      <w:marRight w:val="0"/>
      <w:marTop w:val="0"/>
      <w:marBottom w:val="0"/>
      <w:divBdr>
        <w:top w:val="none" w:sz="0" w:space="0" w:color="auto"/>
        <w:left w:val="none" w:sz="0" w:space="0" w:color="auto"/>
        <w:bottom w:val="none" w:sz="0" w:space="0" w:color="auto"/>
        <w:right w:val="none" w:sz="0" w:space="0" w:color="auto"/>
      </w:divBdr>
    </w:div>
    <w:div w:id="1452477385">
      <w:bodyDiv w:val="1"/>
      <w:marLeft w:val="0"/>
      <w:marRight w:val="0"/>
      <w:marTop w:val="0"/>
      <w:marBottom w:val="0"/>
      <w:divBdr>
        <w:top w:val="none" w:sz="0" w:space="0" w:color="auto"/>
        <w:left w:val="none" w:sz="0" w:space="0" w:color="auto"/>
        <w:bottom w:val="none" w:sz="0" w:space="0" w:color="auto"/>
        <w:right w:val="none" w:sz="0" w:space="0" w:color="auto"/>
      </w:divBdr>
      <w:divsChild>
        <w:div w:id="185679425">
          <w:marLeft w:val="0"/>
          <w:marRight w:val="0"/>
          <w:marTop w:val="0"/>
          <w:marBottom w:val="0"/>
          <w:divBdr>
            <w:top w:val="none" w:sz="0" w:space="0" w:color="auto"/>
            <w:left w:val="none" w:sz="0" w:space="0" w:color="auto"/>
            <w:bottom w:val="none" w:sz="0" w:space="0" w:color="auto"/>
            <w:right w:val="none" w:sz="0" w:space="0" w:color="auto"/>
          </w:divBdr>
        </w:div>
      </w:divsChild>
    </w:div>
    <w:div w:id="1513686028">
      <w:bodyDiv w:val="1"/>
      <w:marLeft w:val="0"/>
      <w:marRight w:val="0"/>
      <w:marTop w:val="0"/>
      <w:marBottom w:val="0"/>
      <w:divBdr>
        <w:top w:val="none" w:sz="0" w:space="0" w:color="auto"/>
        <w:left w:val="none" w:sz="0" w:space="0" w:color="auto"/>
        <w:bottom w:val="none" w:sz="0" w:space="0" w:color="auto"/>
        <w:right w:val="none" w:sz="0" w:space="0" w:color="auto"/>
      </w:divBdr>
    </w:div>
    <w:div w:id="1521511752">
      <w:bodyDiv w:val="1"/>
      <w:marLeft w:val="0"/>
      <w:marRight w:val="0"/>
      <w:marTop w:val="0"/>
      <w:marBottom w:val="0"/>
      <w:divBdr>
        <w:top w:val="none" w:sz="0" w:space="0" w:color="auto"/>
        <w:left w:val="none" w:sz="0" w:space="0" w:color="auto"/>
        <w:bottom w:val="none" w:sz="0" w:space="0" w:color="auto"/>
        <w:right w:val="none" w:sz="0" w:space="0" w:color="auto"/>
      </w:divBdr>
    </w:div>
    <w:div w:id="1526558675">
      <w:bodyDiv w:val="1"/>
      <w:marLeft w:val="0"/>
      <w:marRight w:val="0"/>
      <w:marTop w:val="0"/>
      <w:marBottom w:val="0"/>
      <w:divBdr>
        <w:top w:val="none" w:sz="0" w:space="0" w:color="auto"/>
        <w:left w:val="none" w:sz="0" w:space="0" w:color="auto"/>
        <w:bottom w:val="none" w:sz="0" w:space="0" w:color="auto"/>
        <w:right w:val="none" w:sz="0" w:space="0" w:color="auto"/>
      </w:divBdr>
    </w:div>
    <w:div w:id="1534491350">
      <w:bodyDiv w:val="1"/>
      <w:marLeft w:val="0"/>
      <w:marRight w:val="0"/>
      <w:marTop w:val="0"/>
      <w:marBottom w:val="0"/>
      <w:divBdr>
        <w:top w:val="none" w:sz="0" w:space="0" w:color="auto"/>
        <w:left w:val="none" w:sz="0" w:space="0" w:color="auto"/>
        <w:bottom w:val="none" w:sz="0" w:space="0" w:color="auto"/>
        <w:right w:val="none" w:sz="0" w:space="0" w:color="auto"/>
      </w:divBdr>
      <w:divsChild>
        <w:div w:id="229970797">
          <w:marLeft w:val="0"/>
          <w:marRight w:val="0"/>
          <w:marTop w:val="0"/>
          <w:marBottom w:val="0"/>
          <w:divBdr>
            <w:top w:val="none" w:sz="0" w:space="0" w:color="auto"/>
            <w:left w:val="none" w:sz="0" w:space="0" w:color="auto"/>
            <w:bottom w:val="none" w:sz="0" w:space="0" w:color="auto"/>
            <w:right w:val="none" w:sz="0" w:space="0" w:color="auto"/>
          </w:divBdr>
        </w:div>
      </w:divsChild>
    </w:div>
    <w:div w:id="1535189568">
      <w:bodyDiv w:val="1"/>
      <w:marLeft w:val="0"/>
      <w:marRight w:val="0"/>
      <w:marTop w:val="0"/>
      <w:marBottom w:val="0"/>
      <w:divBdr>
        <w:top w:val="none" w:sz="0" w:space="0" w:color="auto"/>
        <w:left w:val="none" w:sz="0" w:space="0" w:color="auto"/>
        <w:bottom w:val="none" w:sz="0" w:space="0" w:color="auto"/>
        <w:right w:val="none" w:sz="0" w:space="0" w:color="auto"/>
      </w:divBdr>
    </w:div>
    <w:div w:id="1562788062">
      <w:bodyDiv w:val="1"/>
      <w:marLeft w:val="0"/>
      <w:marRight w:val="0"/>
      <w:marTop w:val="0"/>
      <w:marBottom w:val="0"/>
      <w:divBdr>
        <w:top w:val="none" w:sz="0" w:space="0" w:color="auto"/>
        <w:left w:val="none" w:sz="0" w:space="0" w:color="auto"/>
        <w:bottom w:val="none" w:sz="0" w:space="0" w:color="auto"/>
        <w:right w:val="none" w:sz="0" w:space="0" w:color="auto"/>
      </w:divBdr>
    </w:div>
    <w:div w:id="1631353887">
      <w:bodyDiv w:val="1"/>
      <w:marLeft w:val="0"/>
      <w:marRight w:val="0"/>
      <w:marTop w:val="0"/>
      <w:marBottom w:val="0"/>
      <w:divBdr>
        <w:top w:val="none" w:sz="0" w:space="0" w:color="auto"/>
        <w:left w:val="none" w:sz="0" w:space="0" w:color="auto"/>
        <w:bottom w:val="none" w:sz="0" w:space="0" w:color="auto"/>
        <w:right w:val="none" w:sz="0" w:space="0" w:color="auto"/>
      </w:divBdr>
    </w:div>
    <w:div w:id="1632977369">
      <w:bodyDiv w:val="1"/>
      <w:marLeft w:val="0"/>
      <w:marRight w:val="0"/>
      <w:marTop w:val="0"/>
      <w:marBottom w:val="0"/>
      <w:divBdr>
        <w:top w:val="none" w:sz="0" w:space="0" w:color="auto"/>
        <w:left w:val="none" w:sz="0" w:space="0" w:color="auto"/>
        <w:bottom w:val="none" w:sz="0" w:space="0" w:color="auto"/>
        <w:right w:val="none" w:sz="0" w:space="0" w:color="auto"/>
      </w:divBdr>
    </w:div>
    <w:div w:id="1729719712">
      <w:bodyDiv w:val="1"/>
      <w:marLeft w:val="0"/>
      <w:marRight w:val="0"/>
      <w:marTop w:val="0"/>
      <w:marBottom w:val="0"/>
      <w:divBdr>
        <w:top w:val="none" w:sz="0" w:space="0" w:color="auto"/>
        <w:left w:val="none" w:sz="0" w:space="0" w:color="auto"/>
        <w:bottom w:val="none" w:sz="0" w:space="0" w:color="auto"/>
        <w:right w:val="none" w:sz="0" w:space="0" w:color="auto"/>
      </w:divBdr>
    </w:div>
    <w:div w:id="1771509476">
      <w:bodyDiv w:val="1"/>
      <w:marLeft w:val="0"/>
      <w:marRight w:val="0"/>
      <w:marTop w:val="0"/>
      <w:marBottom w:val="0"/>
      <w:divBdr>
        <w:top w:val="none" w:sz="0" w:space="0" w:color="auto"/>
        <w:left w:val="none" w:sz="0" w:space="0" w:color="auto"/>
        <w:bottom w:val="none" w:sz="0" w:space="0" w:color="auto"/>
        <w:right w:val="none" w:sz="0" w:space="0" w:color="auto"/>
      </w:divBdr>
    </w:div>
    <w:div w:id="1776094285">
      <w:bodyDiv w:val="1"/>
      <w:marLeft w:val="0"/>
      <w:marRight w:val="0"/>
      <w:marTop w:val="0"/>
      <w:marBottom w:val="0"/>
      <w:divBdr>
        <w:top w:val="none" w:sz="0" w:space="0" w:color="auto"/>
        <w:left w:val="none" w:sz="0" w:space="0" w:color="auto"/>
        <w:bottom w:val="none" w:sz="0" w:space="0" w:color="auto"/>
        <w:right w:val="none" w:sz="0" w:space="0" w:color="auto"/>
      </w:divBdr>
    </w:div>
    <w:div w:id="1794909171">
      <w:bodyDiv w:val="1"/>
      <w:marLeft w:val="0"/>
      <w:marRight w:val="0"/>
      <w:marTop w:val="0"/>
      <w:marBottom w:val="0"/>
      <w:divBdr>
        <w:top w:val="none" w:sz="0" w:space="0" w:color="auto"/>
        <w:left w:val="none" w:sz="0" w:space="0" w:color="auto"/>
        <w:bottom w:val="none" w:sz="0" w:space="0" w:color="auto"/>
        <w:right w:val="none" w:sz="0" w:space="0" w:color="auto"/>
      </w:divBdr>
    </w:div>
    <w:div w:id="1852836415">
      <w:bodyDiv w:val="1"/>
      <w:marLeft w:val="0"/>
      <w:marRight w:val="0"/>
      <w:marTop w:val="0"/>
      <w:marBottom w:val="0"/>
      <w:divBdr>
        <w:top w:val="none" w:sz="0" w:space="0" w:color="auto"/>
        <w:left w:val="none" w:sz="0" w:space="0" w:color="auto"/>
        <w:bottom w:val="none" w:sz="0" w:space="0" w:color="auto"/>
        <w:right w:val="none" w:sz="0" w:space="0" w:color="auto"/>
      </w:divBdr>
    </w:div>
    <w:div w:id="1911844389">
      <w:bodyDiv w:val="1"/>
      <w:marLeft w:val="0"/>
      <w:marRight w:val="0"/>
      <w:marTop w:val="0"/>
      <w:marBottom w:val="0"/>
      <w:divBdr>
        <w:top w:val="none" w:sz="0" w:space="0" w:color="auto"/>
        <w:left w:val="none" w:sz="0" w:space="0" w:color="auto"/>
        <w:bottom w:val="none" w:sz="0" w:space="0" w:color="auto"/>
        <w:right w:val="none" w:sz="0" w:space="0" w:color="auto"/>
      </w:divBdr>
    </w:div>
    <w:div w:id="1918249963">
      <w:bodyDiv w:val="1"/>
      <w:marLeft w:val="0"/>
      <w:marRight w:val="0"/>
      <w:marTop w:val="0"/>
      <w:marBottom w:val="0"/>
      <w:divBdr>
        <w:top w:val="none" w:sz="0" w:space="0" w:color="auto"/>
        <w:left w:val="none" w:sz="0" w:space="0" w:color="auto"/>
        <w:bottom w:val="none" w:sz="0" w:space="0" w:color="auto"/>
        <w:right w:val="none" w:sz="0" w:space="0" w:color="auto"/>
      </w:divBdr>
    </w:div>
    <w:div w:id="1967466844">
      <w:bodyDiv w:val="1"/>
      <w:marLeft w:val="0"/>
      <w:marRight w:val="0"/>
      <w:marTop w:val="0"/>
      <w:marBottom w:val="0"/>
      <w:divBdr>
        <w:top w:val="none" w:sz="0" w:space="0" w:color="auto"/>
        <w:left w:val="none" w:sz="0" w:space="0" w:color="auto"/>
        <w:bottom w:val="none" w:sz="0" w:space="0" w:color="auto"/>
        <w:right w:val="none" w:sz="0" w:space="0" w:color="auto"/>
      </w:divBdr>
    </w:div>
    <w:div w:id="2060474828">
      <w:bodyDiv w:val="1"/>
      <w:marLeft w:val="0"/>
      <w:marRight w:val="0"/>
      <w:marTop w:val="0"/>
      <w:marBottom w:val="0"/>
      <w:divBdr>
        <w:top w:val="none" w:sz="0" w:space="0" w:color="auto"/>
        <w:left w:val="none" w:sz="0" w:space="0" w:color="auto"/>
        <w:bottom w:val="none" w:sz="0" w:space="0" w:color="auto"/>
        <w:right w:val="none" w:sz="0" w:space="0" w:color="auto"/>
      </w:divBdr>
    </w:div>
    <w:div w:id="2070810927">
      <w:bodyDiv w:val="1"/>
      <w:marLeft w:val="0"/>
      <w:marRight w:val="0"/>
      <w:marTop w:val="0"/>
      <w:marBottom w:val="0"/>
      <w:divBdr>
        <w:top w:val="none" w:sz="0" w:space="0" w:color="auto"/>
        <w:left w:val="none" w:sz="0" w:space="0" w:color="auto"/>
        <w:bottom w:val="none" w:sz="0" w:space="0" w:color="auto"/>
        <w:right w:val="none" w:sz="0" w:space="0" w:color="auto"/>
      </w:divBdr>
    </w:div>
    <w:div w:id="2076539569">
      <w:bodyDiv w:val="1"/>
      <w:marLeft w:val="0"/>
      <w:marRight w:val="0"/>
      <w:marTop w:val="0"/>
      <w:marBottom w:val="0"/>
      <w:divBdr>
        <w:top w:val="none" w:sz="0" w:space="0" w:color="auto"/>
        <w:left w:val="none" w:sz="0" w:space="0" w:color="auto"/>
        <w:bottom w:val="none" w:sz="0" w:space="0" w:color="auto"/>
        <w:right w:val="none" w:sz="0" w:space="0" w:color="auto"/>
      </w:divBdr>
    </w:div>
    <w:div w:id="2086680415">
      <w:bodyDiv w:val="1"/>
      <w:marLeft w:val="0"/>
      <w:marRight w:val="0"/>
      <w:marTop w:val="0"/>
      <w:marBottom w:val="0"/>
      <w:divBdr>
        <w:top w:val="none" w:sz="0" w:space="0" w:color="auto"/>
        <w:left w:val="none" w:sz="0" w:space="0" w:color="auto"/>
        <w:bottom w:val="none" w:sz="0" w:space="0" w:color="auto"/>
        <w:right w:val="none" w:sz="0" w:space="0" w:color="auto"/>
      </w:divBdr>
    </w:div>
    <w:div w:id="212199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C069C5-5381-4389-95CE-754554FC2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13</Pages>
  <Words>1934</Words>
  <Characters>11026</Characters>
  <Application>Microsoft Office Word</Application>
  <DocSecurity>0</DocSecurity>
  <Lines>91</Lines>
  <Paragraphs>25</Paragraphs>
  <ScaleCrop>false</ScaleCrop>
  <HeadingPairs>
    <vt:vector size="6" baseType="variant">
      <vt:variant>
        <vt:lpstr>Title</vt:lpstr>
      </vt:variant>
      <vt:variant>
        <vt:i4>1</vt:i4>
      </vt:variant>
      <vt:variant>
        <vt:lpstr>العنوان</vt:lpstr>
      </vt:variant>
      <vt:variant>
        <vt:i4>1</vt:i4>
      </vt:variant>
      <vt:variant>
        <vt:lpstr>Τίτλος</vt:lpstr>
      </vt:variant>
      <vt:variant>
        <vt:i4>1</vt:i4>
      </vt:variant>
    </vt:vector>
  </HeadingPairs>
  <TitlesOfParts>
    <vt:vector size="3" baseType="lpstr">
      <vt:lpstr/>
      <vt:lpstr/>
      <vt:lpstr/>
    </vt:vector>
  </TitlesOfParts>
  <Company>HP Inc.</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Rawya Alawneh</cp:lastModifiedBy>
  <cp:revision>34</cp:revision>
  <cp:lastPrinted>2020-09-07T09:17:00Z</cp:lastPrinted>
  <dcterms:created xsi:type="dcterms:W3CDTF">2020-05-17T22:34:00Z</dcterms:created>
  <dcterms:modified xsi:type="dcterms:W3CDTF">2020-09-22T11:31:00Z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http://www.zotero.org/styles/journal-of-rural-studies</vt:lpwstr>
  </property>
  <property fmtid="{D5CDD505-2E9C-101B-9397-08002B2CF9AE}" pid="15" name="Mendeley Recent Style Name 6_1">
    <vt:lpwstr>Journal of Rural Studies</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